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56D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593A4443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2B59AAFD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2A016DEC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13E2D18D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7F8DC764" w14:textId="77777777" w:rsidR="00EE570A" w:rsidRPr="00E50432" w:rsidRDefault="00EE570A" w:rsidP="00C7087D">
      <w:pPr>
        <w:spacing w:before="120" w:line="276" w:lineRule="auto"/>
        <w:jc w:val="center"/>
        <w:rPr>
          <w:b/>
          <w:color w:val="FF0000"/>
        </w:rPr>
      </w:pPr>
    </w:p>
    <w:p w14:paraId="7D2737DE" w14:textId="77777777" w:rsidR="00EE570A" w:rsidRPr="00E50432" w:rsidRDefault="00EE570A" w:rsidP="00C7087D">
      <w:pPr>
        <w:spacing w:before="120" w:line="276" w:lineRule="auto"/>
        <w:jc w:val="center"/>
        <w:rPr>
          <w:b/>
        </w:rPr>
      </w:pPr>
    </w:p>
    <w:p w14:paraId="64973941" w14:textId="77777777" w:rsidR="00EE570A" w:rsidRPr="00E50432" w:rsidRDefault="00EE570A" w:rsidP="00C7087D">
      <w:pPr>
        <w:spacing w:before="120" w:line="276" w:lineRule="auto"/>
        <w:jc w:val="center"/>
        <w:rPr>
          <w:b/>
        </w:rPr>
      </w:pPr>
      <w:r w:rsidRPr="00E50432">
        <w:rPr>
          <w:b/>
        </w:rPr>
        <w:t>SPECYFIKACJA ISTOTNYCH WARUNKÓW ZAMÓWIENIA</w:t>
      </w:r>
    </w:p>
    <w:p w14:paraId="187C6B53" w14:textId="77777777" w:rsidR="00EE570A" w:rsidRPr="00E50432" w:rsidRDefault="00EE570A" w:rsidP="00C7087D">
      <w:pPr>
        <w:spacing w:before="120" w:line="276" w:lineRule="auto"/>
        <w:jc w:val="center"/>
      </w:pPr>
    </w:p>
    <w:p w14:paraId="782E1A87" w14:textId="77777777" w:rsidR="00EE570A" w:rsidRPr="00E50432" w:rsidRDefault="00EE570A" w:rsidP="00C7087D">
      <w:pPr>
        <w:spacing w:before="120" w:line="276" w:lineRule="auto"/>
        <w:jc w:val="center"/>
      </w:pPr>
      <w:r w:rsidRPr="00E50432">
        <w:t>w postępowaniu o udzielenie zamówienia publicznego prowadzonego</w:t>
      </w:r>
    </w:p>
    <w:p w14:paraId="1BBCA2E8" w14:textId="77777777" w:rsidR="00EE570A" w:rsidRPr="00E50432" w:rsidRDefault="00EE570A" w:rsidP="00C7087D">
      <w:pPr>
        <w:spacing w:before="120" w:line="276" w:lineRule="auto"/>
        <w:jc w:val="center"/>
      </w:pPr>
      <w:r w:rsidRPr="00E50432">
        <w:t>w trybie przetargu nieograniczonego</w:t>
      </w:r>
    </w:p>
    <w:p w14:paraId="2EC26D7B" w14:textId="77777777" w:rsidR="00EE570A" w:rsidRPr="00E50432" w:rsidRDefault="00EE570A" w:rsidP="00C7087D">
      <w:pPr>
        <w:spacing w:before="120" w:line="276" w:lineRule="auto"/>
        <w:jc w:val="center"/>
      </w:pPr>
      <w:r w:rsidRPr="00E50432">
        <w:t>którego przedmiotem jest:</w:t>
      </w:r>
    </w:p>
    <w:p w14:paraId="73EEE14C" w14:textId="77777777" w:rsidR="00EE570A" w:rsidRPr="00E50432" w:rsidRDefault="00EE570A" w:rsidP="00C7087D">
      <w:pPr>
        <w:spacing w:before="120" w:line="276" w:lineRule="auto"/>
        <w:jc w:val="center"/>
      </w:pPr>
    </w:p>
    <w:p w14:paraId="2E4603BE" w14:textId="7AED9BF9" w:rsidR="00EE570A" w:rsidRPr="00E50432" w:rsidRDefault="001125AF" w:rsidP="00C7087D">
      <w:pPr>
        <w:pStyle w:val="Noparagraphstyle"/>
        <w:spacing w:before="120" w:line="276" w:lineRule="auto"/>
        <w:jc w:val="center"/>
        <w:rPr>
          <w:b/>
          <w:bCs/>
          <w:color w:val="auto"/>
          <w:szCs w:val="24"/>
        </w:rPr>
      </w:pPr>
      <w:r w:rsidRPr="00E50432">
        <w:rPr>
          <w:b/>
          <w:bCs/>
          <w:color w:val="auto"/>
          <w:szCs w:val="24"/>
        </w:rPr>
        <w:t xml:space="preserve">Przygotowanie i realizacja kampanii promocyjnej i public relations w związku z </w:t>
      </w:r>
      <w:r w:rsidR="00BD6A9B">
        <w:rPr>
          <w:b/>
          <w:bCs/>
          <w:color w:val="auto"/>
          <w:szCs w:val="24"/>
        </w:rPr>
        <w:t>80 rocznic</w:t>
      </w:r>
      <w:r w:rsidR="00512465">
        <w:rPr>
          <w:b/>
          <w:bCs/>
          <w:color w:val="auto"/>
          <w:szCs w:val="24"/>
        </w:rPr>
        <w:t xml:space="preserve">ą </w:t>
      </w:r>
      <w:r w:rsidR="00BD6A9B">
        <w:rPr>
          <w:b/>
          <w:bCs/>
          <w:color w:val="auto"/>
          <w:szCs w:val="24"/>
        </w:rPr>
        <w:t>wybuchu II wojny światowej</w:t>
      </w:r>
      <w:r w:rsidRPr="00E50432">
        <w:rPr>
          <w:b/>
          <w:bCs/>
          <w:color w:val="auto"/>
          <w:szCs w:val="24"/>
        </w:rPr>
        <w:t xml:space="preserve">. </w:t>
      </w:r>
    </w:p>
    <w:p w14:paraId="4F0A4F7D" w14:textId="77777777" w:rsidR="00EE570A" w:rsidRPr="00E50432" w:rsidRDefault="00EE570A" w:rsidP="00C7087D">
      <w:pPr>
        <w:spacing w:before="120" w:line="276" w:lineRule="auto"/>
        <w:jc w:val="center"/>
        <w:rPr>
          <w:b/>
        </w:rPr>
      </w:pPr>
    </w:p>
    <w:p w14:paraId="5998427A" w14:textId="77777777" w:rsidR="00EE570A" w:rsidRPr="00E50432" w:rsidRDefault="00EE570A" w:rsidP="00C7087D">
      <w:pPr>
        <w:spacing w:before="120" w:line="276" w:lineRule="auto"/>
        <w:jc w:val="center"/>
        <w:rPr>
          <w:i/>
        </w:rPr>
      </w:pPr>
      <w:r w:rsidRPr="00E50432">
        <w:rPr>
          <w:i/>
        </w:rPr>
        <w:t>Wartość zamówienia nie przekracza wartość kwoty określonej w przepisach wydanych na podstawie art. 11 ust. 8 ustawy Prawo zamówień publicznych</w:t>
      </w:r>
    </w:p>
    <w:p w14:paraId="413B3AE1" w14:textId="77777777" w:rsidR="00EE570A" w:rsidRPr="00E50432" w:rsidRDefault="00EE570A" w:rsidP="00C7087D">
      <w:pPr>
        <w:spacing w:before="120" w:line="276" w:lineRule="auto"/>
        <w:jc w:val="center"/>
        <w:rPr>
          <w:b/>
        </w:rPr>
      </w:pPr>
    </w:p>
    <w:p w14:paraId="184EAD8C" w14:textId="77777777" w:rsidR="00EE570A" w:rsidRPr="00E50432" w:rsidRDefault="00EE570A" w:rsidP="00C7087D">
      <w:pPr>
        <w:spacing w:before="120" w:line="276" w:lineRule="auto"/>
        <w:jc w:val="center"/>
      </w:pPr>
    </w:p>
    <w:p w14:paraId="1D64853D" w14:textId="77777777" w:rsidR="00EE570A" w:rsidRPr="00E50432" w:rsidRDefault="00EE570A" w:rsidP="00C7087D">
      <w:pPr>
        <w:spacing w:before="120" w:line="276" w:lineRule="auto"/>
        <w:jc w:val="center"/>
      </w:pPr>
    </w:p>
    <w:p w14:paraId="34584389" w14:textId="77777777" w:rsidR="00EE570A" w:rsidRPr="00E50432" w:rsidRDefault="00EE570A" w:rsidP="00C7087D">
      <w:pPr>
        <w:spacing w:before="120" w:line="276" w:lineRule="auto"/>
        <w:jc w:val="center"/>
        <w:rPr>
          <w:b/>
        </w:rPr>
      </w:pPr>
      <w:r w:rsidRPr="00E50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AEFC" wp14:editId="4270CCDE">
                <wp:simplePos x="0" y="0"/>
                <wp:positionH relativeFrom="column">
                  <wp:posOffset>3657600</wp:posOffset>
                </wp:positionH>
                <wp:positionV relativeFrom="paragraph">
                  <wp:posOffset>153035</wp:posOffset>
                </wp:positionV>
                <wp:extent cx="2514600" cy="857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E78E" w14:textId="77777777" w:rsidR="005C7715" w:rsidRPr="0029102C" w:rsidRDefault="005C7715" w:rsidP="00EE5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AEF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in;margin-top:12.05pt;width:198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" filled="f" stroked="f">
                <v:textbox>
                  <w:txbxContent>
                    <w:p w14:paraId="7EF0E78E" w14:textId="77777777" w:rsidR="005C7715" w:rsidRPr="0029102C" w:rsidRDefault="005C7715" w:rsidP="00EE570A"/>
                  </w:txbxContent>
                </v:textbox>
              </v:shape>
            </w:pict>
          </mc:Fallback>
        </mc:AlternateContent>
      </w:r>
    </w:p>
    <w:p w14:paraId="3923B876" w14:textId="77777777" w:rsidR="00EE570A" w:rsidRPr="00E50432" w:rsidRDefault="00EE570A" w:rsidP="00C7087D">
      <w:pPr>
        <w:spacing w:before="120" w:line="276" w:lineRule="auto"/>
        <w:rPr>
          <w:b/>
        </w:rPr>
      </w:pPr>
    </w:p>
    <w:p w14:paraId="2A684A9B" w14:textId="77777777" w:rsidR="00EE570A" w:rsidRPr="00E50432" w:rsidRDefault="00EE570A" w:rsidP="00C7087D">
      <w:pPr>
        <w:spacing w:before="120" w:line="276" w:lineRule="auto"/>
        <w:rPr>
          <w:b/>
        </w:rPr>
      </w:pPr>
    </w:p>
    <w:p w14:paraId="7E02D793" w14:textId="77777777" w:rsidR="00EE570A" w:rsidRPr="00E50432" w:rsidRDefault="00EE570A" w:rsidP="00C7087D">
      <w:pPr>
        <w:spacing w:before="120" w:line="276" w:lineRule="auto"/>
        <w:rPr>
          <w:b/>
        </w:rPr>
      </w:pPr>
    </w:p>
    <w:p w14:paraId="4E15163E" w14:textId="77777777" w:rsidR="00EE570A" w:rsidRPr="00E50432" w:rsidRDefault="00EE570A" w:rsidP="00C7087D">
      <w:pPr>
        <w:spacing w:before="120" w:line="276" w:lineRule="auto"/>
        <w:rPr>
          <w:b/>
        </w:rPr>
      </w:pPr>
      <w:r w:rsidRPr="00E50432">
        <w:rPr>
          <w:b/>
        </w:rPr>
        <w:br w:type="page"/>
      </w:r>
    </w:p>
    <w:p w14:paraId="1A031B79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0441A75C" w14:textId="77777777" w:rsidR="00EE570A" w:rsidRPr="00E50432" w:rsidRDefault="001125AF" w:rsidP="00C7087D">
      <w:pPr>
        <w:spacing w:before="120" w:line="276" w:lineRule="auto"/>
        <w:jc w:val="both"/>
      </w:pPr>
      <w:r w:rsidRPr="00E50432">
        <w:t>Fundacja Promocji Rozwoju, Al. Jerozolimskie 7, 00-095 Warszawa</w:t>
      </w:r>
    </w:p>
    <w:p w14:paraId="65BE22F3" w14:textId="77777777" w:rsidR="00EE570A" w:rsidRPr="00E50432" w:rsidRDefault="00EE570A" w:rsidP="00C7087D">
      <w:pPr>
        <w:spacing w:before="120" w:line="276" w:lineRule="auto"/>
        <w:jc w:val="both"/>
      </w:pPr>
    </w:p>
    <w:p w14:paraId="4A4FBCC3" w14:textId="77777777" w:rsidR="001125AF" w:rsidRPr="00E50432" w:rsidRDefault="001125AF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Punkt kontaktowy:</w:t>
      </w:r>
    </w:p>
    <w:p w14:paraId="700961AC" w14:textId="77777777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</w:pPr>
      <w:r w:rsidRPr="00E50432">
        <w:t xml:space="preserve">Postępowanie prowadzi w oparciu o art. 15 ust. 2 ustawy </w:t>
      </w:r>
      <w:proofErr w:type="spellStart"/>
      <w:r w:rsidRPr="00E50432">
        <w:t>Pzp</w:t>
      </w:r>
      <w:proofErr w:type="spellEnd"/>
      <w:r w:rsidRPr="00E50432">
        <w:t xml:space="preserve"> Grupa Doradcza Sienna Sp. z o.o. z siedzibą w Warszawie pod adresem:</w:t>
      </w:r>
    </w:p>
    <w:p w14:paraId="32F505B6" w14:textId="77777777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</w:pPr>
      <w:r w:rsidRPr="00E50432">
        <w:t>ul. Bagatela 10 lok. 3</w:t>
      </w:r>
    </w:p>
    <w:p w14:paraId="7CE8E544" w14:textId="77777777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</w:pPr>
      <w:r w:rsidRPr="00E50432">
        <w:t>00-585 Warszawa</w:t>
      </w:r>
    </w:p>
    <w:p w14:paraId="0DB04CDB" w14:textId="458D85EA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</w:pPr>
      <w:r w:rsidRPr="00E50432">
        <w:t>Dane Kontaktowe</w:t>
      </w:r>
      <w:r w:rsidR="00F07556" w:rsidRPr="00E50432">
        <w:t xml:space="preserve">: </w:t>
      </w:r>
    </w:p>
    <w:p w14:paraId="3F811772" w14:textId="1D344DD8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</w:pPr>
      <w:r w:rsidRPr="00E50432">
        <w:t>Dominika Jura – tel.: 22 654 77 41; od poniedziałku do piątku w godz. 9.00</w:t>
      </w:r>
      <w:r w:rsidR="000D682B" w:rsidRPr="00E50432">
        <w:t xml:space="preserve"> </w:t>
      </w:r>
      <w:r w:rsidRPr="00E50432">
        <w:t>-</w:t>
      </w:r>
      <w:r w:rsidR="000D682B" w:rsidRPr="00E50432">
        <w:t xml:space="preserve"> </w:t>
      </w:r>
      <w:r w:rsidRPr="00E50432">
        <w:t>16.00 czasu lokalnego (GMT+1), e-mail: prawnicy@grupasienna.pl</w:t>
      </w:r>
    </w:p>
    <w:p w14:paraId="566D387E" w14:textId="77777777" w:rsidR="001125AF" w:rsidRPr="00E50432" w:rsidRDefault="001125AF" w:rsidP="00C7087D">
      <w:pPr>
        <w:tabs>
          <w:tab w:val="right" w:pos="9000"/>
        </w:tabs>
        <w:spacing w:before="120" w:line="276" w:lineRule="auto"/>
        <w:jc w:val="both"/>
        <w:rPr>
          <w:b/>
          <w:color w:val="0563C1" w:themeColor="hyperlink"/>
          <w:u w:val="single"/>
        </w:rPr>
      </w:pPr>
      <w:r w:rsidRPr="00E50432">
        <w:t xml:space="preserve">Ogłoszenie, SIWZ oraz inne dokumenty będą zamieszczane na stronie internetowej: </w:t>
      </w:r>
      <w:hyperlink r:id="rId8" w:history="1">
        <w:r w:rsidRPr="00E50432">
          <w:rPr>
            <w:rStyle w:val="Hipercze"/>
            <w:b/>
          </w:rPr>
          <w:t>www.grupasienna.pl</w:t>
        </w:r>
      </w:hyperlink>
    </w:p>
    <w:p w14:paraId="371D2FF0" w14:textId="77777777" w:rsidR="001125AF" w:rsidRPr="00E50432" w:rsidRDefault="001125AF" w:rsidP="00C7087D">
      <w:pPr>
        <w:spacing w:before="120" w:line="276" w:lineRule="auto"/>
        <w:jc w:val="both"/>
      </w:pPr>
    </w:p>
    <w:p w14:paraId="75C4CED2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Postępowanie:</w:t>
      </w:r>
    </w:p>
    <w:p w14:paraId="1A3F36D1" w14:textId="77777777" w:rsidR="00EE570A" w:rsidRPr="00E50432" w:rsidRDefault="00EE570A" w:rsidP="00C7087D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 xml:space="preserve">Tryb udzielenia zamówienia: </w:t>
      </w:r>
    </w:p>
    <w:p w14:paraId="0626B264" w14:textId="77777777" w:rsidR="00EE570A" w:rsidRPr="00E50432" w:rsidRDefault="00EE570A" w:rsidP="00C7087D">
      <w:pPr>
        <w:spacing w:before="120" w:line="276" w:lineRule="auto"/>
        <w:jc w:val="both"/>
      </w:pPr>
      <w:r w:rsidRPr="00E50432">
        <w:t>Postępowanie o udzielenie zamówienia publicznego prowadzone jest w oparciu o przepisy ustawy z dnia 29 stycznia 2004 r. Prawo zamówień publicznych (tekst jedn. Dz. U. z 2013r., poz. 907 ze zm.), zwanej dalej „ustawą</w:t>
      </w:r>
      <w:r w:rsidR="001125AF" w:rsidRPr="00E50432">
        <w:t xml:space="preserve"> </w:t>
      </w:r>
      <w:proofErr w:type="spellStart"/>
      <w:r w:rsidR="001125AF" w:rsidRPr="00E50432">
        <w:t>Pzp</w:t>
      </w:r>
      <w:proofErr w:type="spellEnd"/>
      <w:r w:rsidRPr="00E50432">
        <w:t>”, w trybie przetargu nieograniczonego.</w:t>
      </w:r>
    </w:p>
    <w:p w14:paraId="15965E3A" w14:textId="77777777" w:rsidR="001125AF" w:rsidRPr="00E50432" w:rsidRDefault="001125AF" w:rsidP="00C7087D">
      <w:pPr>
        <w:spacing w:before="120" w:line="276" w:lineRule="auto"/>
        <w:jc w:val="both"/>
      </w:pPr>
      <w:r w:rsidRPr="00E50432">
        <w:t xml:space="preserve">Wartość zamówienia, objętego niniejszym postępowaniem nie przekracza progu określonego na podstawie art. 11 ust. 8 ustawy </w:t>
      </w:r>
      <w:proofErr w:type="spellStart"/>
      <w:r w:rsidRPr="00E50432">
        <w:t>Pzp</w:t>
      </w:r>
      <w:proofErr w:type="spellEnd"/>
      <w:r w:rsidRPr="00E50432">
        <w:t>.</w:t>
      </w:r>
    </w:p>
    <w:p w14:paraId="44A99DE1" w14:textId="77777777" w:rsidR="00EE570A" w:rsidRPr="00E50432" w:rsidRDefault="00EE570A" w:rsidP="00C7087D">
      <w:pPr>
        <w:spacing w:before="120" w:line="276" w:lineRule="auto"/>
        <w:jc w:val="both"/>
      </w:pPr>
    </w:p>
    <w:p w14:paraId="3A1A8D2A" w14:textId="77777777" w:rsidR="00EE570A" w:rsidRPr="00E50432" w:rsidRDefault="001125AF" w:rsidP="00C7087D">
      <w:pPr>
        <w:pStyle w:val="Akapitzlist"/>
        <w:numPr>
          <w:ilvl w:val="0"/>
          <w:numId w:val="7"/>
        </w:numPr>
        <w:spacing w:before="120" w:after="0"/>
        <w:contextualSpacing w:val="0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Przedmiot zamówienia:</w:t>
      </w:r>
    </w:p>
    <w:p w14:paraId="27A66897" w14:textId="77777777" w:rsidR="007706A7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Przedmiot zamówienia</w:t>
      </w:r>
      <w:r w:rsidR="007706A7" w:rsidRPr="00E50432">
        <w:rPr>
          <w:rFonts w:ascii="Times New Roman" w:hAnsi="Times New Roman"/>
          <w:sz w:val="24"/>
          <w:szCs w:val="24"/>
        </w:rPr>
        <w:t xml:space="preserve"> obejmuje: </w:t>
      </w:r>
    </w:p>
    <w:p w14:paraId="65D57AC3" w14:textId="4AA907FD" w:rsidR="000D682B" w:rsidRPr="00E50432" w:rsidRDefault="000D682B" w:rsidP="00C7087D">
      <w:pPr>
        <w:pStyle w:val="Akapitzlist"/>
        <w:numPr>
          <w:ilvl w:val="0"/>
          <w:numId w:val="36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przygotowanie planu i koncepcji kreatywnej kampanii promocyjnej realizującej cele, założenia oraz grupy docelowe kampanii, szczegółowo opisane w OPZ, zawierającej m.in. opracowanie koncepcji przekazu promocyjnego, opracowanie strategii oraz planu kampanii promocyjnej, rekomendację mediów/nośników w kampanii i inne wskazane w OPZ;</w:t>
      </w:r>
    </w:p>
    <w:p w14:paraId="49D36667" w14:textId="77777777" w:rsidR="000D682B" w:rsidRPr="00E50432" w:rsidRDefault="000D682B" w:rsidP="00C7087D">
      <w:pPr>
        <w:pStyle w:val="Akapitzlist"/>
        <w:numPr>
          <w:ilvl w:val="0"/>
          <w:numId w:val="36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przygotowanie szczegółowego harmonogramu dla zaplanowanych działań;</w:t>
      </w:r>
    </w:p>
    <w:p w14:paraId="4E0C55E8" w14:textId="2F728731" w:rsidR="000D682B" w:rsidRPr="00885D4A" w:rsidRDefault="000D682B" w:rsidP="00C7087D">
      <w:pPr>
        <w:pStyle w:val="Akapitzlist"/>
        <w:numPr>
          <w:ilvl w:val="0"/>
          <w:numId w:val="36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zapewnienie ambasadorów kampanii w postaci minimum 3 </w:t>
      </w:r>
      <w:proofErr w:type="spellStart"/>
      <w:r w:rsidRPr="00E50432">
        <w:rPr>
          <w:rFonts w:ascii="Times New Roman" w:hAnsi="Times New Roman"/>
          <w:sz w:val="24"/>
          <w:szCs w:val="24"/>
        </w:rPr>
        <w:t>influencerów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, o zasięgu powyżej </w:t>
      </w:r>
      <w:r w:rsidR="004C333A">
        <w:rPr>
          <w:rFonts w:ascii="Times New Roman" w:hAnsi="Times New Roman"/>
          <w:sz w:val="24"/>
          <w:szCs w:val="24"/>
        </w:rPr>
        <w:t>5</w:t>
      </w:r>
      <w:r w:rsidRPr="00E50432">
        <w:rPr>
          <w:rFonts w:ascii="Times New Roman" w:hAnsi="Times New Roman"/>
          <w:sz w:val="24"/>
          <w:szCs w:val="24"/>
        </w:rPr>
        <w:t>0.000 użytkowników w mediach społecznościowych (Facebook, Instagram, YouTube, Twitter</w:t>
      </w:r>
      <w:r w:rsidR="00885D4A">
        <w:rPr>
          <w:rFonts w:ascii="Times New Roman" w:hAnsi="Times New Roman"/>
          <w:sz w:val="24"/>
          <w:szCs w:val="24"/>
        </w:rPr>
        <w:t xml:space="preserve"> - łącznie</w:t>
      </w:r>
      <w:r w:rsidRPr="00E50432">
        <w:rPr>
          <w:rFonts w:ascii="Times New Roman" w:hAnsi="Times New Roman"/>
          <w:sz w:val="24"/>
          <w:szCs w:val="24"/>
        </w:rPr>
        <w:t>), dobranych do grupy docelowej kampanii</w:t>
      </w:r>
      <w:r w:rsidR="00885D4A">
        <w:rPr>
          <w:rFonts w:ascii="Times New Roman" w:hAnsi="Times New Roman"/>
          <w:sz w:val="24"/>
          <w:szCs w:val="24"/>
        </w:rPr>
        <w:t>;</w:t>
      </w:r>
    </w:p>
    <w:p w14:paraId="4A4892FA" w14:textId="77777777" w:rsidR="000D682B" w:rsidRPr="00E50432" w:rsidRDefault="000D682B" w:rsidP="00C7087D">
      <w:pPr>
        <w:pStyle w:val="Akapitzlist"/>
        <w:numPr>
          <w:ilvl w:val="0"/>
          <w:numId w:val="36"/>
        </w:numPr>
        <w:spacing w:before="120"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bieżący monitoring ruchu na stronie internetowej poświęconej kampanii, którą dysponuje Zamawiający;</w:t>
      </w:r>
    </w:p>
    <w:p w14:paraId="5D3B57A9" w14:textId="77777777" w:rsidR="000D682B" w:rsidRPr="00E50432" w:rsidRDefault="000D682B" w:rsidP="00C7087D">
      <w:pPr>
        <w:pStyle w:val="Akapitzlist"/>
        <w:numPr>
          <w:ilvl w:val="0"/>
          <w:numId w:val="36"/>
        </w:numPr>
        <w:spacing w:before="120"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lastRenderedPageBreak/>
        <w:t>zrealizowanie materiałów reklamowych na potrzeby kampanii wraz z zakupem mediów w celu osiągnięcia założonego celu i wskaźników kampanii;</w:t>
      </w:r>
    </w:p>
    <w:p w14:paraId="489EDC3D" w14:textId="59CF84FC" w:rsidR="000D682B" w:rsidRPr="00E50432" w:rsidRDefault="00BD6A9B" w:rsidP="00C7087D">
      <w:pPr>
        <w:pStyle w:val="Akapitzlist"/>
        <w:numPr>
          <w:ilvl w:val="0"/>
          <w:numId w:val="36"/>
        </w:numPr>
        <w:spacing w:before="120"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stworzenie i </w:t>
      </w:r>
      <w:r w:rsidR="000D682B" w:rsidRPr="00E50432">
        <w:rPr>
          <w:rFonts w:ascii="Times New Roman" w:hAnsi="Times New Roman"/>
          <w:sz w:val="24"/>
          <w:szCs w:val="24"/>
        </w:rPr>
        <w:t>prowadzenie profil</w:t>
      </w:r>
      <w:r>
        <w:rPr>
          <w:rFonts w:ascii="Times New Roman" w:hAnsi="Times New Roman"/>
          <w:sz w:val="24"/>
          <w:szCs w:val="24"/>
        </w:rPr>
        <w:t>i</w:t>
      </w:r>
      <w:r w:rsidR="000D682B" w:rsidRPr="00E50432">
        <w:rPr>
          <w:rFonts w:ascii="Times New Roman" w:hAnsi="Times New Roman"/>
          <w:sz w:val="24"/>
          <w:szCs w:val="24"/>
        </w:rPr>
        <w:t xml:space="preserve"> społecznościow</w:t>
      </w:r>
      <w:r>
        <w:rPr>
          <w:rFonts w:ascii="Times New Roman" w:hAnsi="Times New Roman"/>
          <w:sz w:val="24"/>
          <w:szCs w:val="24"/>
        </w:rPr>
        <w:t>ych</w:t>
      </w:r>
      <w:r w:rsidR="000D682B" w:rsidRPr="00E50432">
        <w:rPr>
          <w:rFonts w:ascii="Times New Roman" w:hAnsi="Times New Roman"/>
          <w:sz w:val="24"/>
          <w:szCs w:val="24"/>
        </w:rPr>
        <w:t xml:space="preserve"> na potrzeby kampanii (Facebook, Instagram, Twitter, </w:t>
      </w:r>
      <w:proofErr w:type="spellStart"/>
      <w:r w:rsidR="000D682B" w:rsidRPr="00E50432">
        <w:rPr>
          <w:rFonts w:ascii="Times New Roman" w:hAnsi="Times New Roman"/>
          <w:sz w:val="24"/>
          <w:szCs w:val="24"/>
        </w:rPr>
        <w:t>Youtube</w:t>
      </w:r>
      <w:proofErr w:type="spellEnd"/>
      <w:r w:rsidR="000D682B" w:rsidRPr="00E50432">
        <w:rPr>
          <w:rFonts w:ascii="Times New Roman" w:hAnsi="Times New Roman"/>
          <w:sz w:val="24"/>
          <w:szCs w:val="24"/>
        </w:rPr>
        <w:t>);</w:t>
      </w:r>
    </w:p>
    <w:p w14:paraId="1173F4F1" w14:textId="504E3461" w:rsidR="000D682B" w:rsidRPr="00E50432" w:rsidRDefault="000D682B" w:rsidP="00C7087D">
      <w:pPr>
        <w:pStyle w:val="Akapitzlist"/>
        <w:numPr>
          <w:ilvl w:val="0"/>
          <w:numId w:val="36"/>
        </w:numPr>
        <w:spacing w:before="120"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realizacj</w:t>
      </w:r>
      <w:r w:rsidR="00C7087D">
        <w:rPr>
          <w:rFonts w:ascii="Times New Roman" w:hAnsi="Times New Roman"/>
          <w:sz w:val="24"/>
          <w:szCs w:val="24"/>
        </w:rPr>
        <w:t>ę</w:t>
      </w:r>
      <w:r w:rsidRPr="00E50432">
        <w:rPr>
          <w:rFonts w:ascii="Times New Roman" w:hAnsi="Times New Roman"/>
          <w:sz w:val="24"/>
          <w:szCs w:val="24"/>
        </w:rPr>
        <w:t xml:space="preserve"> reklam Google </w:t>
      </w:r>
      <w:proofErr w:type="spellStart"/>
      <w:r w:rsidRPr="00E50432">
        <w:rPr>
          <w:rFonts w:ascii="Times New Roman" w:hAnsi="Times New Roman"/>
          <w:sz w:val="24"/>
          <w:szCs w:val="24"/>
        </w:rPr>
        <w:t>Ads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wpierających kampanię;</w:t>
      </w:r>
    </w:p>
    <w:p w14:paraId="288880CB" w14:textId="1DBB76B2" w:rsidR="000D682B" w:rsidRPr="00587E27" w:rsidRDefault="000D682B" w:rsidP="00C7087D">
      <w:pPr>
        <w:pStyle w:val="Akapitzlist"/>
        <w:numPr>
          <w:ilvl w:val="0"/>
          <w:numId w:val="36"/>
        </w:numPr>
        <w:spacing w:before="120"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koordynacj</w:t>
      </w:r>
      <w:r w:rsidR="00C7087D">
        <w:rPr>
          <w:rFonts w:ascii="Times New Roman" w:hAnsi="Times New Roman"/>
          <w:sz w:val="24"/>
          <w:szCs w:val="24"/>
        </w:rPr>
        <w:t>ę</w:t>
      </w:r>
      <w:r w:rsidRPr="00E50432">
        <w:rPr>
          <w:rFonts w:ascii="Times New Roman" w:hAnsi="Times New Roman"/>
          <w:sz w:val="24"/>
          <w:szCs w:val="24"/>
        </w:rPr>
        <w:t xml:space="preserve"> </w:t>
      </w:r>
      <w:r w:rsidRPr="00587E27">
        <w:rPr>
          <w:rFonts w:ascii="Times New Roman" w:hAnsi="Times New Roman"/>
          <w:sz w:val="24"/>
          <w:szCs w:val="24"/>
        </w:rPr>
        <w:t>i realizacj</w:t>
      </w:r>
      <w:r w:rsidR="00C7087D" w:rsidRPr="00587E27">
        <w:rPr>
          <w:rFonts w:ascii="Times New Roman" w:hAnsi="Times New Roman"/>
          <w:sz w:val="24"/>
          <w:szCs w:val="24"/>
        </w:rPr>
        <w:t>ę</w:t>
      </w:r>
      <w:r w:rsidRPr="00587E27">
        <w:rPr>
          <w:rFonts w:ascii="Times New Roman" w:hAnsi="Times New Roman"/>
          <w:sz w:val="24"/>
          <w:szCs w:val="24"/>
        </w:rPr>
        <w:t xml:space="preserve"> spójnej kampanii promocyjnej oraz PR z wykorzystaniem mediów społecznościowych – YouTube, Facebook, Instagram, Twitter;</w:t>
      </w:r>
    </w:p>
    <w:p w14:paraId="33496D4F" w14:textId="77777777" w:rsidR="00587E27" w:rsidRDefault="000D682B" w:rsidP="00587E27">
      <w:pPr>
        <w:pStyle w:val="Akapitzlist"/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87E27">
        <w:rPr>
          <w:rFonts w:ascii="Times New Roman" w:hAnsi="Times New Roman"/>
          <w:sz w:val="24"/>
          <w:szCs w:val="24"/>
        </w:rPr>
        <w:t>przedstawienie do dnia 31 października 2019 roku pełnego raportu podsumowującego realizację kampanii</w:t>
      </w:r>
      <w:r w:rsidR="00587E27">
        <w:rPr>
          <w:rFonts w:ascii="Times New Roman" w:hAnsi="Times New Roman"/>
          <w:sz w:val="24"/>
          <w:szCs w:val="24"/>
        </w:rPr>
        <w:t>.</w:t>
      </w:r>
    </w:p>
    <w:p w14:paraId="589B9BCD" w14:textId="6F65E685" w:rsidR="00C7087D" w:rsidRPr="00587E27" w:rsidRDefault="00C7087D" w:rsidP="00587E27">
      <w:pPr>
        <w:spacing w:before="120"/>
        <w:ind w:left="720"/>
        <w:jc w:val="both"/>
      </w:pPr>
      <w:r w:rsidRPr="00587E27">
        <w:t>Szczegółowy opis przedmiotu zamówienia zawiera Załącznik nr 1 Opis Przedmiotu Zamówienia.</w:t>
      </w:r>
    </w:p>
    <w:p w14:paraId="55DC9E4F" w14:textId="44E42EAF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Oznaczenie wg Wspólnego Słownika Zamówień (CPV): </w:t>
      </w:r>
    </w:p>
    <w:p w14:paraId="01807209" w14:textId="37A3765F" w:rsidR="00587E27" w:rsidRDefault="00587E27" w:rsidP="00587E27">
      <w:pPr>
        <w:pStyle w:val="Pisma"/>
        <w:spacing w:before="120" w:line="276" w:lineRule="auto"/>
        <w:ind w:left="709"/>
        <w:rPr>
          <w:szCs w:val="24"/>
        </w:rPr>
      </w:pPr>
      <w:r w:rsidRPr="00E50432">
        <w:rPr>
          <w:szCs w:val="24"/>
        </w:rPr>
        <w:t>74422000-3-usługi w zakresie promocji</w:t>
      </w:r>
    </w:p>
    <w:p w14:paraId="1D3FF171" w14:textId="461DD4FB" w:rsidR="00272F27" w:rsidRPr="00E50432" w:rsidRDefault="00272F27" w:rsidP="00587E27">
      <w:pPr>
        <w:pStyle w:val="Pisma"/>
        <w:spacing w:before="120" w:line="276" w:lineRule="auto"/>
        <w:ind w:left="709"/>
        <w:rPr>
          <w:szCs w:val="24"/>
        </w:rPr>
      </w:pPr>
      <w:r w:rsidRPr="00E50432">
        <w:rPr>
          <w:szCs w:val="24"/>
        </w:rPr>
        <w:t>74141600-5 -usługi public relations</w:t>
      </w:r>
    </w:p>
    <w:p w14:paraId="391E4AF3" w14:textId="77777777" w:rsidR="00272F27" w:rsidRPr="00E50432" w:rsidRDefault="00272F27" w:rsidP="00F9644E">
      <w:pPr>
        <w:pStyle w:val="Pisma"/>
        <w:spacing w:before="120" w:line="276" w:lineRule="auto"/>
        <w:ind w:left="709"/>
        <w:rPr>
          <w:szCs w:val="24"/>
        </w:rPr>
      </w:pPr>
      <w:r w:rsidRPr="00E50432">
        <w:rPr>
          <w:szCs w:val="24"/>
        </w:rPr>
        <w:t>74400000-3-usługi reklamowo-marketingowe</w:t>
      </w:r>
    </w:p>
    <w:p w14:paraId="5A2E3061" w14:textId="75ED6F2D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Zamawiający dopuszcza powierzenie zamówień podwykonawcom. W formularzu oferty - załącznik </w:t>
      </w:r>
      <w:r w:rsidRPr="00E50432">
        <w:rPr>
          <w:rFonts w:ascii="Times New Roman" w:hAnsi="Times New Roman"/>
          <w:bCs/>
          <w:sz w:val="24"/>
          <w:szCs w:val="24"/>
        </w:rPr>
        <w:t xml:space="preserve">nr </w:t>
      </w:r>
      <w:r w:rsidR="00E50432" w:rsidRPr="00E50432">
        <w:rPr>
          <w:rFonts w:ascii="Times New Roman" w:hAnsi="Times New Roman"/>
          <w:bCs/>
          <w:sz w:val="24"/>
          <w:szCs w:val="24"/>
        </w:rPr>
        <w:t>3</w:t>
      </w:r>
      <w:r w:rsidRPr="00E50432">
        <w:rPr>
          <w:rFonts w:ascii="Times New Roman" w:hAnsi="Times New Roman"/>
          <w:sz w:val="24"/>
          <w:szCs w:val="24"/>
        </w:rPr>
        <w:t xml:space="preserve"> do SIWZ - należy podać zakres zamówienia powierzony podwykonawcom oraz firmy podwykonawców, którym wykonawca zamierza powierzyć wykonanie części zamówienia.</w:t>
      </w:r>
    </w:p>
    <w:p w14:paraId="3902ECDA" w14:textId="289FEBF0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Szczegółowe obowiązki dotyczące podwykonawców ujęte zostały we wzorze umowy - załącznik </w:t>
      </w:r>
      <w:r w:rsidRPr="00E50432">
        <w:rPr>
          <w:rFonts w:ascii="Times New Roman" w:hAnsi="Times New Roman"/>
          <w:bCs/>
          <w:sz w:val="24"/>
          <w:szCs w:val="24"/>
        </w:rPr>
        <w:t xml:space="preserve">nr </w:t>
      </w:r>
      <w:r w:rsidR="00E50432" w:rsidRPr="00E50432">
        <w:rPr>
          <w:rFonts w:ascii="Times New Roman" w:hAnsi="Times New Roman"/>
          <w:bCs/>
          <w:sz w:val="24"/>
          <w:szCs w:val="24"/>
        </w:rPr>
        <w:t>2</w:t>
      </w:r>
      <w:r w:rsidRPr="00E50432">
        <w:rPr>
          <w:rFonts w:ascii="Times New Roman" w:hAnsi="Times New Roman"/>
          <w:sz w:val="24"/>
          <w:szCs w:val="24"/>
        </w:rPr>
        <w:t xml:space="preserve"> do SIWZ.</w:t>
      </w:r>
    </w:p>
    <w:p w14:paraId="40454B73" w14:textId="77777777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Zamawiający nie dopuszcza składania ofert częściowych. Zamawiający nie zamierza zawrzeć umowy ramowej. Zamawiający nie przewiduje aukcji elektronicznej.</w:t>
      </w:r>
    </w:p>
    <w:p w14:paraId="3D6C55F7" w14:textId="77777777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Zamawiający nie dopuszcza składania ofert wariantowych w rozumieniu art. 2 pkt. 7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>.</w:t>
      </w:r>
    </w:p>
    <w:p w14:paraId="002AC0BF" w14:textId="79E3CFCA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 xml:space="preserve">Zgodnie z zapisami art. 29 ust. 3a ustawy </w:t>
      </w:r>
      <w:proofErr w:type="spellStart"/>
      <w:r w:rsidRPr="00E50432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bCs/>
          <w:iCs/>
          <w:sz w:val="24"/>
          <w:szCs w:val="24"/>
        </w:rPr>
        <w:t xml:space="preserve"> Zamawiający określa, że os</w:t>
      </w:r>
      <w:r w:rsidRPr="00E50432">
        <w:rPr>
          <w:rFonts w:ascii="Times New Roman" w:hAnsi="Times New Roman"/>
          <w:color w:val="000000"/>
          <w:sz w:val="24"/>
          <w:szCs w:val="24"/>
        </w:rPr>
        <w:t xml:space="preserve">oby </w:t>
      </w:r>
      <w:r w:rsidR="00E50432" w:rsidRPr="00E50432">
        <w:rPr>
          <w:rFonts w:ascii="Times New Roman" w:hAnsi="Times New Roman"/>
          <w:color w:val="000000"/>
          <w:sz w:val="24"/>
          <w:szCs w:val="24"/>
        </w:rPr>
        <w:t xml:space="preserve">wykonujące czynności konieczne do realizacji umowy (czynności administracyjne, pomocnicze i obsługowe) </w:t>
      </w:r>
      <w:r w:rsidR="00822DB5" w:rsidRPr="00E50432">
        <w:rPr>
          <w:rFonts w:ascii="Times New Roman" w:hAnsi="Times New Roman"/>
          <w:color w:val="000000"/>
          <w:sz w:val="24"/>
          <w:szCs w:val="24"/>
        </w:rPr>
        <w:t xml:space="preserve">były zatrudnione na podstawie umowy o pracę. Obowiązek zatrudnienia obowiązuje przez cały </w:t>
      </w:r>
      <w:r w:rsidR="009813DB" w:rsidRPr="00E50432">
        <w:rPr>
          <w:rFonts w:ascii="Times New Roman" w:hAnsi="Times New Roman"/>
          <w:color w:val="000000"/>
          <w:sz w:val="24"/>
          <w:szCs w:val="24"/>
        </w:rPr>
        <w:t>okres wykonywania ww. czynności w trakcie trwania umowy.</w:t>
      </w:r>
    </w:p>
    <w:p w14:paraId="033114F7" w14:textId="77777777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trakcie realizacji Przedmiotu zamówienia (Umowy) Zamawiający uprawniony jest do wykonywania czynności kontrolnych wobec Wykonawcy odnośnie spełniania przez Wykonawcę lub podwykonawcę wymogu zatrudnienia na podstawie umowy o pracę osób wykonujących czynności wskazane w pkt 9 powyżej.</w:t>
      </w:r>
    </w:p>
    <w:p w14:paraId="0CFDF657" w14:textId="77777777" w:rsidR="00EE570A" w:rsidRPr="00E50432" w:rsidRDefault="00EE570A" w:rsidP="00C7087D">
      <w:pPr>
        <w:pStyle w:val="Akapitzlist"/>
        <w:numPr>
          <w:ilvl w:val="0"/>
          <w:numId w:val="9"/>
        </w:numPr>
        <w:spacing w:before="120" w:after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 xml:space="preserve">W trakcie realizacji zamówienia na każde wezwanie Zamawiającego, w wyznaczonym w tym wezwaniu terminie (nie krótszym niż 5 dni roboczych), Wykonawca przedłoży Zamawiającemu dokumenty dotyczące Wykonawcy lub Podwykonawcy, z których bezspornie wynika, że osoby te są zatrudnione na podstawie umowy o pracę </w:t>
      </w:r>
      <w:r w:rsidRPr="00E50432">
        <w:rPr>
          <w:rFonts w:ascii="Times New Roman" w:hAnsi="Times New Roman"/>
          <w:bCs/>
          <w:iCs/>
          <w:sz w:val="24"/>
          <w:szCs w:val="24"/>
        </w:rPr>
        <w:lastRenderedPageBreak/>
        <w:t>(zawierające w szczególności następujące informacje: imię i nazwisko, funkcja i wymiar etatu), w szczególności:</w:t>
      </w:r>
    </w:p>
    <w:p w14:paraId="05E028B6" w14:textId="77777777" w:rsidR="00EE570A" w:rsidRPr="00E50432" w:rsidRDefault="00EE570A" w:rsidP="00C7087D">
      <w:pPr>
        <w:pStyle w:val="Akapitzlist"/>
        <w:numPr>
          <w:ilvl w:val="1"/>
          <w:numId w:val="10"/>
        </w:numPr>
        <w:spacing w:before="120" w:after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3867BCA" w14:textId="77777777" w:rsidR="00EE570A" w:rsidRPr="00E50432" w:rsidRDefault="00EE570A" w:rsidP="00C7087D">
      <w:pPr>
        <w:pStyle w:val="Akapitzlist"/>
        <w:numPr>
          <w:ilvl w:val="1"/>
          <w:numId w:val="10"/>
        </w:numPr>
        <w:spacing w:before="120" w:after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 oraz wysokości wynagrodzenia). Imię i nazwisko pracownika nie podlegają anonimizacji. Informacje takie jak: data zawarcia umowy, rodzaj umowy o pracę i wymiar etatu powinny być możliwe do zidentyfikowania;</w:t>
      </w:r>
    </w:p>
    <w:p w14:paraId="5947AFEA" w14:textId="77777777" w:rsidR="00EE570A" w:rsidRPr="00E50432" w:rsidRDefault="00EE570A" w:rsidP="00C7087D">
      <w:pPr>
        <w:pStyle w:val="Akapitzlist"/>
        <w:numPr>
          <w:ilvl w:val="1"/>
          <w:numId w:val="10"/>
        </w:numPr>
        <w:spacing w:before="120" w:after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E3476B1" w14:textId="77777777" w:rsidR="00EE570A" w:rsidRPr="00E50432" w:rsidRDefault="00EE570A" w:rsidP="00C7087D">
      <w:pPr>
        <w:pStyle w:val="Akapitzlist"/>
        <w:numPr>
          <w:ilvl w:val="1"/>
          <w:numId w:val="10"/>
        </w:numPr>
        <w:spacing w:before="120" w:after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0432">
        <w:rPr>
          <w:rFonts w:ascii="Times New Roman" w:hAnsi="Times New Roman"/>
          <w:bCs/>
          <w:iCs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</w:t>
      </w:r>
      <w:proofErr w:type="gramStart"/>
      <w:r w:rsidRPr="00E50432">
        <w:rPr>
          <w:rFonts w:ascii="Times New Roman" w:hAnsi="Times New Roman"/>
          <w:bCs/>
          <w:iCs/>
          <w:sz w:val="24"/>
          <w:szCs w:val="24"/>
        </w:rPr>
        <w:t>podlega</w:t>
      </w:r>
      <w:proofErr w:type="gramEnd"/>
      <w:r w:rsidRPr="00E50432">
        <w:rPr>
          <w:rFonts w:ascii="Times New Roman" w:hAnsi="Times New Roman"/>
          <w:bCs/>
          <w:iCs/>
          <w:sz w:val="24"/>
          <w:szCs w:val="24"/>
        </w:rPr>
        <w:t xml:space="preserve"> anonimizacji.</w:t>
      </w:r>
    </w:p>
    <w:p w14:paraId="2DBA3BD2" w14:textId="77777777" w:rsidR="00EE570A" w:rsidRPr="00E50432" w:rsidRDefault="00EE570A" w:rsidP="00C7087D">
      <w:pPr>
        <w:pStyle w:val="Akapitzlist"/>
        <w:spacing w:before="120" w:after="0"/>
        <w:ind w:left="144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95A0C2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Termin wykonania zamówienia</w:t>
      </w:r>
    </w:p>
    <w:p w14:paraId="73451887" w14:textId="35DCD9FF" w:rsidR="009813DB" w:rsidRPr="00E50432" w:rsidRDefault="009813DB" w:rsidP="00C7087D">
      <w:pPr>
        <w:pStyle w:val="Noparagraphstyle"/>
        <w:spacing w:before="120" w:line="276" w:lineRule="auto"/>
        <w:jc w:val="both"/>
        <w:rPr>
          <w:color w:val="auto"/>
          <w:szCs w:val="24"/>
        </w:rPr>
      </w:pPr>
      <w:r w:rsidRPr="00E50432">
        <w:rPr>
          <w:color w:val="auto"/>
          <w:szCs w:val="24"/>
        </w:rPr>
        <w:t xml:space="preserve">Wykonawca zobowiązany będzie do realizacji prac objętych zamówieniem od dnia podpisania umowy i zakończyć ich realizację z dniem 31 października 2019 r., przy czym Wykonawca będzie zobowiązany do realizacji przedmiotu umowy w </w:t>
      </w:r>
      <w:r w:rsidR="005C7715" w:rsidRPr="00E50432">
        <w:rPr>
          <w:color w:val="auto"/>
          <w:szCs w:val="24"/>
        </w:rPr>
        <w:t xml:space="preserve">etapach szczegółowo wskazanych w załączniku nr </w:t>
      </w:r>
      <w:r w:rsidR="00E50432" w:rsidRPr="00E50432">
        <w:rPr>
          <w:color w:val="auto"/>
          <w:szCs w:val="24"/>
        </w:rPr>
        <w:t>2</w:t>
      </w:r>
      <w:r w:rsidR="005C7715" w:rsidRPr="00E50432">
        <w:rPr>
          <w:color w:val="auto"/>
          <w:szCs w:val="24"/>
        </w:rPr>
        <w:t xml:space="preserve"> do SIWZ – wzór umowy. </w:t>
      </w:r>
    </w:p>
    <w:p w14:paraId="55CAC1F2" w14:textId="2ECBBF99" w:rsidR="00EE570A" w:rsidRDefault="00EE570A" w:rsidP="00C7087D">
      <w:pPr>
        <w:pStyle w:val="Noparagraphstyle"/>
        <w:spacing w:before="120" w:line="276" w:lineRule="auto"/>
        <w:ind w:left="426"/>
        <w:jc w:val="both"/>
        <w:rPr>
          <w:color w:val="auto"/>
          <w:szCs w:val="24"/>
        </w:rPr>
      </w:pPr>
    </w:p>
    <w:p w14:paraId="59820B66" w14:textId="77777777" w:rsidR="00E43932" w:rsidRPr="00E50432" w:rsidRDefault="00E43932" w:rsidP="00C7087D">
      <w:pPr>
        <w:pStyle w:val="Noparagraphstyle"/>
        <w:spacing w:before="120" w:line="276" w:lineRule="auto"/>
        <w:ind w:left="426"/>
        <w:jc w:val="both"/>
        <w:rPr>
          <w:color w:val="auto"/>
          <w:szCs w:val="24"/>
        </w:rPr>
      </w:pPr>
    </w:p>
    <w:p w14:paraId="5E7F3CD9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lastRenderedPageBreak/>
        <w:t>Warunki udziału w postępowaniu oraz podstawy wykluczenia z postępowania</w:t>
      </w:r>
    </w:p>
    <w:p w14:paraId="524E4C2A" w14:textId="12722FF6" w:rsidR="00EE570A" w:rsidRPr="00E50432" w:rsidRDefault="00EE570A" w:rsidP="00C7087D">
      <w:pPr>
        <w:pStyle w:val="Akapitzlist"/>
        <w:numPr>
          <w:ilvl w:val="3"/>
          <w:numId w:val="12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O udzielenie zamówienia mogą ubiegać się Wykonawcy, którzy wykażą, że nie podlegają wykluczeniu z postępowania o udzielenie zamówienia z powodu niespełnienia warunków określonych w art. 24 ust. 1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="00262BDF" w:rsidRPr="00E50432">
        <w:rPr>
          <w:rFonts w:ascii="Times New Roman" w:hAnsi="Times New Roman"/>
          <w:sz w:val="24"/>
          <w:szCs w:val="24"/>
        </w:rPr>
        <w:t>.</w:t>
      </w:r>
    </w:p>
    <w:p w14:paraId="41A6AE09" w14:textId="642B60AE" w:rsidR="00262BDF" w:rsidRPr="00E50432" w:rsidRDefault="00262BDF" w:rsidP="00C7087D">
      <w:pPr>
        <w:pStyle w:val="Akapitzlist"/>
        <w:numPr>
          <w:ilvl w:val="3"/>
          <w:numId w:val="12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przypadku Wykonawców, którzy ubiegają się wspólnie o udzielenie zamówienia, żaden z wykonawców nie może podlegać wykluczeniu w oparciu o przesłanki określone w pkt VI.1 SIWZ.</w:t>
      </w:r>
    </w:p>
    <w:p w14:paraId="7E569BB9" w14:textId="77777777" w:rsidR="00262BDF" w:rsidRPr="00E50432" w:rsidRDefault="00262BDF" w:rsidP="00C7087D">
      <w:pPr>
        <w:pStyle w:val="Akapitzlist"/>
        <w:numPr>
          <w:ilvl w:val="3"/>
          <w:numId w:val="12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O udzielenie zamówienia mogą ubiegać się Wykonawcy, którzy spełniają warunki udziału w postępowaniu określone w art. 22 ust. 1b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>, dotyczące:</w:t>
      </w:r>
    </w:p>
    <w:p w14:paraId="70249086" w14:textId="77777777" w:rsidR="00262BDF" w:rsidRPr="00E50432" w:rsidRDefault="00262BDF" w:rsidP="00C7087D">
      <w:pPr>
        <w:pStyle w:val="Akapitzlist"/>
        <w:numPr>
          <w:ilvl w:val="4"/>
          <w:numId w:val="12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50432">
        <w:rPr>
          <w:rFonts w:ascii="Times New Roman" w:hAnsi="Times New Roman"/>
          <w:sz w:val="24"/>
          <w:szCs w:val="24"/>
          <w:u w:val="single"/>
        </w:rPr>
        <w:t>Zdolności technicznej lub zawodowej:</w:t>
      </w:r>
    </w:p>
    <w:p w14:paraId="3D18C090" w14:textId="744E050C" w:rsidR="005C7715" w:rsidRPr="00E50432" w:rsidRDefault="005C7715" w:rsidP="00C7087D">
      <w:pPr>
        <w:pStyle w:val="Akapitzlist"/>
        <w:spacing w:before="120" w:after="0"/>
        <w:ind w:left="13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Warunek udziału w postępowaniu w zakresie posiadania zdolności technicznej lub zawodowej zostanie uznany za spełniony, gdy Wykonawca wykaże, że:</w:t>
      </w:r>
    </w:p>
    <w:p w14:paraId="01DE03B6" w14:textId="77777777" w:rsidR="00786A69" w:rsidRPr="00E50432" w:rsidRDefault="005C7715" w:rsidP="00C7087D">
      <w:pPr>
        <w:pStyle w:val="Akapitzlist"/>
        <w:numPr>
          <w:ilvl w:val="0"/>
          <w:numId w:val="37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okresie ostatnich 3 lat przed upływem terminu składania ofert, a jeżeli okres prowadzenia działalności jest krótszy – w tym okresie zrealizował co najmniej 3 kampanie społeczne, polegające na przeprowadzeniu kampanii o zasięgu ogólnopolskim z wykorzystaniem mediów społecznościowych, przy czym przynajmniej jedna z kampanii miała wartość minimum 70.000 złotych brutto.</w:t>
      </w:r>
    </w:p>
    <w:p w14:paraId="1F62703A" w14:textId="0229D6ED" w:rsidR="00262BDF" w:rsidRPr="00E50432" w:rsidRDefault="00262BDF" w:rsidP="00F9644E">
      <w:pPr>
        <w:spacing w:before="120" w:line="276" w:lineRule="auto"/>
        <w:ind w:left="1701"/>
        <w:jc w:val="both"/>
      </w:pPr>
      <w:r w:rsidRPr="00E50432">
        <w:t>Zamawiający dopuszcza, by realizacja ww. k</w:t>
      </w:r>
      <w:r w:rsidR="00786A69" w:rsidRPr="00E50432">
        <w:t>a</w:t>
      </w:r>
      <w:r w:rsidRPr="00E50432">
        <w:t>mpanii społeczn</w:t>
      </w:r>
      <w:r w:rsidR="00585AB9" w:rsidRPr="00E50432">
        <w:t>ej</w:t>
      </w:r>
      <w:r w:rsidRPr="00E50432">
        <w:t xml:space="preserve"> miała miejsc</w:t>
      </w:r>
      <w:r w:rsidR="00585AB9" w:rsidRPr="00E50432">
        <w:t>e</w:t>
      </w:r>
      <w:r w:rsidRPr="00E50432">
        <w:t xml:space="preserve"> w ramach realizacji jednej lub kilku odrębnych umów. </w:t>
      </w:r>
    </w:p>
    <w:p w14:paraId="4CC939DB" w14:textId="691C4BA5" w:rsidR="00262BDF" w:rsidRPr="00E50432" w:rsidRDefault="00262BDF" w:rsidP="00F9644E">
      <w:pPr>
        <w:spacing w:before="120" w:line="276" w:lineRule="auto"/>
        <w:ind w:left="1701"/>
        <w:jc w:val="both"/>
      </w:pPr>
      <w:r w:rsidRPr="00E50432">
        <w:t>Jeśli kampania jest nadal realizowana, Zamawiający uzna warunek za spełniony, jeśli część zamówienia już faktycznie wykonana spełni wymogi określone powyżej przez Zamawiającego</w:t>
      </w:r>
      <w:r w:rsidR="00585AB9" w:rsidRPr="00E50432">
        <w:t>,</w:t>
      </w:r>
      <w:r w:rsidRPr="00E50432">
        <w:t xml:space="preserve"> w zakresie minimalnego przedmiotu i wartości usługi.</w:t>
      </w:r>
    </w:p>
    <w:p w14:paraId="5693BFA1" w14:textId="1D21651B" w:rsidR="00786A69" w:rsidRPr="00E50432" w:rsidRDefault="00786A69" w:rsidP="00C7087D">
      <w:pPr>
        <w:pStyle w:val="Akapitzlist"/>
        <w:numPr>
          <w:ilvl w:val="1"/>
          <w:numId w:val="12"/>
        </w:numPr>
        <w:spacing w:before="120" w:after="0"/>
        <w:ind w:left="18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dysponuje lub będzie dysponował osobą, która będzie skierowana do realizacji zamówienia posiadającą doświadczenie w nadzorowaniu kampanii społecznej o zasięgu ogólnopolskim z wykorzystaniem mediów społecznościowych, o wartości minimum 70.000 złotych;</w:t>
      </w:r>
    </w:p>
    <w:p w14:paraId="6D8B49FD" w14:textId="77777777" w:rsidR="00786A69" w:rsidRPr="00E50432" w:rsidRDefault="00786A69" w:rsidP="00C7087D">
      <w:pPr>
        <w:pStyle w:val="Akapitzlist"/>
        <w:spacing w:before="120" w:after="0"/>
        <w:ind w:left="135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9FCA42" w14:textId="637D39CD" w:rsidR="00262BDF" w:rsidRPr="00E50432" w:rsidRDefault="00262BDF" w:rsidP="00C7087D">
      <w:pPr>
        <w:pStyle w:val="Akapitzlist"/>
        <w:numPr>
          <w:ilvl w:val="0"/>
          <w:numId w:val="38"/>
        </w:numPr>
        <w:tabs>
          <w:tab w:val="left" w:pos="709"/>
        </w:tabs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 Zamawiający uzna warunek za spełniony, gdy spełniać je będzie jeden, kilku lub łącznie wszyscy Wykonawcy wspólnie ubiegający się o udzielenie zamówienia. </w:t>
      </w:r>
    </w:p>
    <w:p w14:paraId="2F58E698" w14:textId="6F576D3E" w:rsidR="00262BDF" w:rsidRPr="00E50432" w:rsidRDefault="00262BDF" w:rsidP="00C7087D">
      <w:pPr>
        <w:pStyle w:val="Akapitzlist"/>
        <w:numPr>
          <w:ilvl w:val="0"/>
          <w:numId w:val="38"/>
        </w:numPr>
        <w:tabs>
          <w:tab w:val="left" w:pos="709"/>
        </w:tabs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Wykonawca w celu potwierdzenia spełniania warunków udziału w postępowaniu może polegać na zdolnościach innych podmiotów na zasadach określonych w art. 22a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>.</w:t>
      </w:r>
    </w:p>
    <w:p w14:paraId="69FBEF0B" w14:textId="77777777" w:rsidR="00EE570A" w:rsidRPr="00E50432" w:rsidRDefault="00EE570A" w:rsidP="00C7087D">
      <w:pPr>
        <w:spacing w:before="120" w:line="276" w:lineRule="auto"/>
        <w:ind w:left="851"/>
        <w:jc w:val="both"/>
      </w:pPr>
    </w:p>
    <w:p w14:paraId="010E7B9A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lastRenderedPageBreak/>
        <w:t xml:space="preserve">Wykaz oświadczeń lub dokumentów, jakie mają dostarczyć Wykonawcy </w:t>
      </w:r>
      <w:r w:rsidRPr="00E50432">
        <w:rPr>
          <w:rFonts w:ascii="Times New Roman" w:hAnsi="Times New Roman"/>
          <w:b/>
          <w:bCs/>
          <w:sz w:val="24"/>
          <w:szCs w:val="24"/>
          <w:u w:val="single"/>
        </w:rPr>
        <w:t>wraz z ofertą</w:t>
      </w:r>
      <w:r w:rsidRPr="00E50432">
        <w:rPr>
          <w:rFonts w:ascii="Times New Roman" w:hAnsi="Times New Roman"/>
          <w:b/>
          <w:bCs/>
          <w:sz w:val="24"/>
          <w:szCs w:val="24"/>
        </w:rPr>
        <w:t xml:space="preserve"> w celu potwierdzenia spełnienia warunków udziału w postępowaniu i w celu wykazania braku podstaw do wykluczenia z postępowania.</w:t>
      </w:r>
    </w:p>
    <w:p w14:paraId="23A86710" w14:textId="77777777" w:rsidR="00EE570A" w:rsidRPr="00E50432" w:rsidRDefault="00EE570A" w:rsidP="00C7087D">
      <w:pPr>
        <w:numPr>
          <w:ilvl w:val="0"/>
          <w:numId w:val="2"/>
        </w:numPr>
        <w:tabs>
          <w:tab w:val="clear" w:pos="750"/>
          <w:tab w:val="num" w:pos="709"/>
        </w:tabs>
        <w:spacing w:before="120" w:line="276" w:lineRule="auto"/>
        <w:ind w:left="709" w:hanging="283"/>
        <w:jc w:val="both"/>
      </w:pPr>
      <w:r w:rsidRPr="00E50432">
        <w:t>W celu potwierdzenia warunków określonych przez Zamawiającego w Rozdziale VI SIWZ, wraz z ofertą Wykonawca składa poniższe oświadczenia i dokumenty:</w:t>
      </w:r>
    </w:p>
    <w:p w14:paraId="0E86996C" w14:textId="2EECB668" w:rsidR="00EE570A" w:rsidRPr="00E50432" w:rsidRDefault="00EE570A" w:rsidP="00C7087D">
      <w:pPr>
        <w:pStyle w:val="Akapitzlist"/>
        <w:numPr>
          <w:ilvl w:val="4"/>
          <w:numId w:val="2"/>
        </w:numPr>
        <w:tabs>
          <w:tab w:val="clear" w:pos="3600"/>
          <w:tab w:val="num" w:pos="3261"/>
        </w:tabs>
        <w:spacing w:before="120" w:after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Aktualne na dzień składania ofert oświadczenie w zakresie wskazanym w </w:t>
      </w:r>
      <w:r w:rsidRPr="00E50432">
        <w:rPr>
          <w:rFonts w:ascii="Times New Roman" w:hAnsi="Times New Roman"/>
          <w:bCs/>
          <w:sz w:val="24"/>
          <w:szCs w:val="24"/>
        </w:rPr>
        <w:t xml:space="preserve">załączniku nr </w:t>
      </w:r>
      <w:r w:rsidR="00D86D3B" w:rsidRPr="00E50432">
        <w:rPr>
          <w:rFonts w:ascii="Times New Roman" w:hAnsi="Times New Roman"/>
          <w:bCs/>
          <w:sz w:val="24"/>
          <w:szCs w:val="24"/>
        </w:rPr>
        <w:t>4</w:t>
      </w:r>
      <w:r w:rsidRPr="00E50432">
        <w:rPr>
          <w:rFonts w:ascii="Times New Roman" w:hAnsi="Times New Roman"/>
          <w:bCs/>
          <w:sz w:val="24"/>
          <w:szCs w:val="24"/>
        </w:rPr>
        <w:t xml:space="preserve"> do SIWZ</w:t>
      </w:r>
      <w:r w:rsidR="00585AB9" w:rsidRPr="00E50432">
        <w:rPr>
          <w:rFonts w:ascii="Times New Roman" w:hAnsi="Times New Roman"/>
          <w:bCs/>
          <w:sz w:val="24"/>
          <w:szCs w:val="24"/>
        </w:rPr>
        <w:t>;</w:t>
      </w:r>
    </w:p>
    <w:p w14:paraId="2DBCE246" w14:textId="77777777" w:rsidR="00585AB9" w:rsidRPr="00E50432" w:rsidRDefault="00585AB9" w:rsidP="00C7087D">
      <w:pPr>
        <w:pStyle w:val="Akapitzlist"/>
        <w:numPr>
          <w:ilvl w:val="4"/>
          <w:numId w:val="2"/>
        </w:numPr>
        <w:tabs>
          <w:tab w:val="clear" w:pos="3600"/>
          <w:tab w:val="num" w:pos="3261"/>
        </w:tabs>
        <w:spacing w:before="120" w:after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Cs/>
          <w:sz w:val="24"/>
          <w:szCs w:val="24"/>
        </w:rPr>
        <w:t xml:space="preserve">Dokumenty potwierdzające udostępnienie Wykonawcy zasobów przez inny podmiot na zasadach określonych w art. 22a ustawy </w:t>
      </w:r>
      <w:proofErr w:type="spellStart"/>
      <w:r w:rsidRPr="00E5043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bCs/>
          <w:sz w:val="24"/>
          <w:szCs w:val="24"/>
        </w:rPr>
        <w:t xml:space="preserve"> – jeżeli Wykonawca w celu potwierdzenia spełniania warunków udziału w postępowaniu polega na zdolnościach innych podmiotów:</w:t>
      </w:r>
    </w:p>
    <w:p w14:paraId="678C3EDF" w14:textId="14D4408B" w:rsidR="00585AB9" w:rsidRPr="00E50432" w:rsidRDefault="00585AB9" w:rsidP="00C7087D">
      <w:pPr>
        <w:pStyle w:val="Akapitzlist"/>
        <w:numPr>
          <w:ilvl w:val="4"/>
          <w:numId w:val="2"/>
        </w:numPr>
        <w:tabs>
          <w:tab w:val="clear" w:pos="3600"/>
          <w:tab w:val="num" w:pos="3261"/>
        </w:tabs>
        <w:spacing w:before="120" w:after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Na potwierdzenie, że Wykonawca będzie dysponował zasobami innych podmiotów w celu wykazania spełnienia warunków udziału w postępowaniu, o których mowa w SIWZ, w stopniu niezbędnym dla należytego wykonania zamówienia i </w:t>
      </w:r>
      <w:proofErr w:type="gramStart"/>
      <w:r w:rsidRPr="00E50432">
        <w:rPr>
          <w:rFonts w:ascii="Times New Roman" w:hAnsi="Times New Roman"/>
          <w:sz w:val="24"/>
          <w:szCs w:val="24"/>
        </w:rPr>
        <w:t>oceny,</w:t>
      </w:r>
      <w:proofErr w:type="gramEnd"/>
      <w:r w:rsidRPr="00E50432">
        <w:rPr>
          <w:rFonts w:ascii="Times New Roman" w:hAnsi="Times New Roman"/>
          <w:sz w:val="24"/>
          <w:szCs w:val="24"/>
        </w:rPr>
        <w:t xml:space="preserve"> czy stosunek łączący Wykonawcę z tymi podmiotami gwarantuje rzeczywisty dostęp do ich zasobów, Zamawiający wymaga złożenia wraz z ofertą dokumentów (zobowiązań) z których będzie wynikać:</w:t>
      </w:r>
    </w:p>
    <w:p w14:paraId="1E5EC03E" w14:textId="77777777" w:rsidR="00585AB9" w:rsidRPr="00E50432" w:rsidRDefault="00585AB9" w:rsidP="00C7087D">
      <w:pPr>
        <w:pStyle w:val="Akapitzlist"/>
        <w:numPr>
          <w:ilvl w:val="1"/>
          <w:numId w:val="17"/>
        </w:numPr>
        <w:tabs>
          <w:tab w:val="clear" w:pos="2430"/>
          <w:tab w:val="left" w:pos="1701"/>
        </w:tabs>
        <w:spacing w:before="120" w:after="0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zakres dostępnych wykonawcy zasobów innego podmiotu;</w:t>
      </w:r>
    </w:p>
    <w:p w14:paraId="74470439" w14:textId="4402114E" w:rsidR="00585AB9" w:rsidRPr="00E50432" w:rsidRDefault="00585AB9" w:rsidP="00C7087D">
      <w:pPr>
        <w:pStyle w:val="Akapitzlist"/>
        <w:numPr>
          <w:ilvl w:val="1"/>
          <w:numId w:val="17"/>
        </w:numPr>
        <w:tabs>
          <w:tab w:val="clear" w:pos="2430"/>
          <w:tab w:val="left" w:pos="1701"/>
        </w:tabs>
        <w:spacing w:before="120" w:after="0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sposób wykorzystania zasobów innego podmiotu, przez wykonawcę, przy wykonywaniu zamówienia publicznego;</w:t>
      </w:r>
    </w:p>
    <w:p w14:paraId="6379F983" w14:textId="77777777" w:rsidR="00585AB9" w:rsidRPr="00E50432" w:rsidRDefault="00585AB9" w:rsidP="00C7087D">
      <w:pPr>
        <w:pStyle w:val="Akapitzlist"/>
        <w:numPr>
          <w:ilvl w:val="1"/>
          <w:numId w:val="17"/>
        </w:numPr>
        <w:tabs>
          <w:tab w:val="clear" w:pos="2430"/>
          <w:tab w:val="left" w:pos="1701"/>
        </w:tabs>
        <w:spacing w:before="120" w:after="0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zakres i okres udziału innego podmiotu przy wykonywaniu zamówienia publicznego;</w:t>
      </w:r>
    </w:p>
    <w:p w14:paraId="59660BB4" w14:textId="77777777" w:rsidR="00585AB9" w:rsidRPr="00E50432" w:rsidRDefault="00585AB9" w:rsidP="00C7087D">
      <w:pPr>
        <w:pStyle w:val="Akapitzlist"/>
        <w:numPr>
          <w:ilvl w:val="1"/>
          <w:numId w:val="17"/>
        </w:numPr>
        <w:tabs>
          <w:tab w:val="clear" w:pos="2430"/>
          <w:tab w:val="left" w:pos="1701"/>
        </w:tabs>
        <w:spacing w:before="120" w:after="0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oraz czy inne podmioty, na zdolności, których wykonawca powołuje się w odniesieniu do warunków udziału w postępowaniu dotyczących wykształcenia, kwalifikacji zawodowych lub doświadczenia, zrealizują usługi, których wskazane zdolności dotyczą.</w:t>
      </w:r>
    </w:p>
    <w:p w14:paraId="3ADBCE8F" w14:textId="17B78D44" w:rsidR="00585AB9" w:rsidRPr="00E50432" w:rsidRDefault="00585AB9" w:rsidP="00C7087D">
      <w:pPr>
        <w:pStyle w:val="Akapitzlist"/>
        <w:spacing w:before="120" w:after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Wzór zobowiązania, o którym mowa powyżej stanowi załącznik nr </w:t>
      </w:r>
      <w:r w:rsidRPr="00E50432">
        <w:rPr>
          <w:rFonts w:ascii="Times New Roman" w:hAnsi="Times New Roman"/>
          <w:b/>
          <w:sz w:val="24"/>
          <w:szCs w:val="24"/>
        </w:rPr>
        <w:t xml:space="preserve">7 </w:t>
      </w:r>
      <w:r w:rsidRPr="00E50432">
        <w:rPr>
          <w:rFonts w:ascii="Times New Roman" w:hAnsi="Times New Roman"/>
          <w:bCs/>
          <w:sz w:val="24"/>
          <w:szCs w:val="24"/>
        </w:rPr>
        <w:t>do SIWZ.</w:t>
      </w:r>
    </w:p>
    <w:p w14:paraId="1D901972" w14:textId="77777777" w:rsidR="00585AB9" w:rsidRPr="00E50432" w:rsidRDefault="00585AB9" w:rsidP="00C7087D">
      <w:pPr>
        <w:pStyle w:val="Akapitzlist"/>
        <w:numPr>
          <w:ilvl w:val="0"/>
          <w:numId w:val="2"/>
        </w:numPr>
        <w:tabs>
          <w:tab w:val="num" w:pos="709"/>
        </w:tabs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przypadku wspólnego ubiegania się przez Wykonawców o udzielenie zamówienia oświadczenie, o którym mowa w ust. 1 składa każdy z Wykonawców.</w:t>
      </w:r>
    </w:p>
    <w:p w14:paraId="3C2CE78E" w14:textId="77777777" w:rsidR="00585AB9" w:rsidRPr="00E50432" w:rsidRDefault="00585AB9" w:rsidP="00C7087D">
      <w:pPr>
        <w:pStyle w:val="Akapitzlist"/>
        <w:numPr>
          <w:ilvl w:val="0"/>
          <w:numId w:val="2"/>
        </w:numPr>
        <w:tabs>
          <w:tab w:val="num" w:pos="709"/>
        </w:tabs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Wykonawca, który powołuje się na zasoby innych podmiotów, w celu wykazania wobec nich podstaw wykluczenia oraz spełniania – w zakresie, w jakim powołuje się na ich zasoby – warunków udziału w postępowaniu, zamieszcza informacje o tych podmiotach w oświadczeniu, o którym mowa w ust. 1.</w:t>
      </w:r>
    </w:p>
    <w:p w14:paraId="2D9CEE4B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86E787A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Toc263165358"/>
      <w:bookmarkStart w:id="1" w:name="_Toc278362569"/>
      <w:r w:rsidRPr="00E50432">
        <w:rPr>
          <w:rFonts w:ascii="Times New Roman" w:hAnsi="Times New Roman"/>
          <w:b/>
          <w:bCs/>
          <w:sz w:val="24"/>
          <w:szCs w:val="24"/>
        </w:rPr>
        <w:t>Oświadczenia i dokumenty, potwierdzające spełnianie warunków udziału w postępowaniu oraz brak podstaw do wykluczenia.</w:t>
      </w:r>
    </w:p>
    <w:p w14:paraId="781CA4B9" w14:textId="3962ACA5" w:rsidR="004B04BD" w:rsidRPr="00E50432" w:rsidRDefault="004B04BD" w:rsidP="00C7087D">
      <w:pPr>
        <w:pStyle w:val="Akapitzlist"/>
        <w:numPr>
          <w:ilvl w:val="0"/>
          <w:numId w:val="33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lastRenderedPageBreak/>
        <w:t xml:space="preserve">Zamawiający przed udzieleniem zamówienia, </w:t>
      </w:r>
      <w:r w:rsidRPr="00E50432">
        <w:rPr>
          <w:rFonts w:ascii="Times New Roman" w:hAnsi="Times New Roman"/>
          <w:sz w:val="24"/>
          <w:szCs w:val="24"/>
          <w:u w:val="single"/>
        </w:rPr>
        <w:t>wezwie Wykonawcę</w:t>
      </w:r>
      <w:r w:rsidRPr="00E50432">
        <w:rPr>
          <w:rFonts w:ascii="Times New Roman" w:hAnsi="Times New Roman"/>
          <w:sz w:val="24"/>
          <w:szCs w:val="24"/>
        </w:rPr>
        <w:t>, którego oferta została najwyżej oceniona, do złożenia w wyznaczonym, nie krótszym niż 5 dni terminie aktualnych na dzień złożenia następujących oświadczeń i dokumentów:</w:t>
      </w:r>
    </w:p>
    <w:p w14:paraId="3FF0132E" w14:textId="2FF51AD8" w:rsidR="004B04BD" w:rsidRPr="00E50432" w:rsidRDefault="004B04BD" w:rsidP="00C7087D">
      <w:pPr>
        <w:pStyle w:val="Akapitzlist"/>
        <w:numPr>
          <w:ilvl w:val="4"/>
          <w:numId w:val="33"/>
        </w:numPr>
        <w:spacing w:before="120" w:after="0"/>
        <w:ind w:left="99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  <w:u w:val="single"/>
        </w:rPr>
        <w:t>wykaz usług</w:t>
      </w:r>
      <w:r w:rsidRPr="00E50432">
        <w:rPr>
          <w:rFonts w:ascii="Times New Roman" w:hAnsi="Times New Roman"/>
          <w:sz w:val="24"/>
          <w:szCs w:val="24"/>
        </w:rPr>
        <w:t xml:space="preserve"> wykonanych, a w przypadku świadczeń okresowych lub ciągłych również wykonywanych wcześniej niż w okresie ostatnich trzech lat przed upływem terminu składania, a jeżeli okres prowadzenia działalności jest krótszy – w tym okresie, wraz z podaniem ich rodzaju, wartości, daty wykonania i podmiotów, na rzecz których usługi zostały wykonane lub są wykonywanie należycie przy czym dowodami o których mowa, są </w:t>
      </w:r>
      <w:r w:rsidRPr="00E50432">
        <w:rPr>
          <w:rFonts w:ascii="Times New Roman" w:hAnsi="Times New Roman"/>
          <w:sz w:val="24"/>
          <w:szCs w:val="24"/>
          <w:u w:val="single"/>
        </w:rPr>
        <w:t>referencje bądź inne dokumenty wystawione przez podmiot, na rzecz którego usługi były wykonane</w:t>
      </w:r>
      <w:r w:rsidRPr="00E50432">
        <w:rPr>
          <w:rFonts w:ascii="Times New Roman" w:hAnsi="Times New Roman"/>
          <w:sz w:val="24"/>
          <w:szCs w:val="24"/>
        </w:rPr>
        <w:t xml:space="preserve">, a w przypadku świadczeń okresowych lub ciągłych są wykonywane. Jeżeli z uzasadnionej przyczyny o obiektywnym charakterze wykonawca nie jest w stanie uzyskać tych dokumentów składa oświadczenie. W przypadku świadczeń okresowych lub ciągłych nadal wykonywanych referencje bądź dokumenty potwierdzające ich należyte wykonywanie powinny być wydane nie wcześniej niż 3 miesiące przed upływem terminu składania ofert. Wzór wykazu usług stanowi </w:t>
      </w:r>
      <w:r w:rsidRPr="00E50432">
        <w:rPr>
          <w:rFonts w:ascii="Times New Roman" w:hAnsi="Times New Roman"/>
          <w:bCs/>
          <w:sz w:val="24"/>
          <w:szCs w:val="24"/>
        </w:rPr>
        <w:t>załącznik nr 5 do SIWZ;</w:t>
      </w:r>
    </w:p>
    <w:p w14:paraId="6913ABE1" w14:textId="6990EE0D" w:rsidR="00786A69" w:rsidRPr="00E50432" w:rsidRDefault="00786A69" w:rsidP="00C7087D">
      <w:pPr>
        <w:pStyle w:val="Akapitzlist"/>
        <w:numPr>
          <w:ilvl w:val="4"/>
          <w:numId w:val="33"/>
        </w:numPr>
        <w:spacing w:before="120" w:after="0"/>
        <w:ind w:left="99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  <w:u w:val="single"/>
        </w:rPr>
        <w:t>wykaz osób skierowanych przez Wykonawcę do realizacji zamówienia</w:t>
      </w:r>
      <w:r w:rsidRPr="00E50432">
        <w:rPr>
          <w:rFonts w:ascii="Times New Roman" w:hAnsi="Times New Roman"/>
          <w:bCs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 Wzór wykazu osób stanowi załącznik nr 6 do SIWZ;</w:t>
      </w:r>
    </w:p>
    <w:p w14:paraId="4110DA3B" w14:textId="0DFB94FC" w:rsidR="00EE570A" w:rsidRPr="00E50432" w:rsidRDefault="00EE570A" w:rsidP="00C7087D">
      <w:pPr>
        <w:pStyle w:val="Akapitzlist"/>
        <w:numPr>
          <w:ilvl w:val="0"/>
          <w:numId w:val="33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 terminie 3 dni od zamieszczenia przez Zamawiającego informacji z otwarcia ofert na stronie internetowej, na której udostępniana jest SIWZ, Wykonawcy składają </w:t>
      </w:r>
      <w:r w:rsidRPr="00E50432">
        <w:rPr>
          <w:rFonts w:ascii="Times New Roman" w:hAnsi="Times New Roman"/>
          <w:sz w:val="24"/>
          <w:szCs w:val="24"/>
          <w:u w:val="single"/>
        </w:rPr>
        <w:t>bez wezwania</w:t>
      </w:r>
      <w:r w:rsidRPr="00E50432">
        <w:rPr>
          <w:rFonts w:ascii="Times New Roman" w:hAnsi="Times New Roman"/>
          <w:sz w:val="24"/>
          <w:szCs w:val="24"/>
        </w:rPr>
        <w:t xml:space="preserve"> oświadczenie o przynależności lub braku przynależności do tej samej grupy kapitałowej </w:t>
      </w:r>
      <w:proofErr w:type="gramStart"/>
      <w:r w:rsidRPr="00E50432">
        <w:rPr>
          <w:rFonts w:ascii="Times New Roman" w:hAnsi="Times New Roman"/>
          <w:sz w:val="24"/>
          <w:szCs w:val="24"/>
        </w:rPr>
        <w:t>oraz,</w:t>
      </w:r>
      <w:proofErr w:type="gramEnd"/>
      <w:r w:rsidRPr="00E50432">
        <w:rPr>
          <w:rFonts w:ascii="Times New Roman" w:hAnsi="Times New Roman"/>
          <w:sz w:val="24"/>
          <w:szCs w:val="24"/>
        </w:rPr>
        <w:t xml:space="preserve"> w przypadku przynależności do tej samej grupy kapitałowej, dowody potwierdzające, że powiązania z innym wykonawcą nie prowadzą do zakłócenia konkurencji w postępowaniu. Wzór oświadczenia stanowi </w:t>
      </w:r>
      <w:r w:rsidRPr="00E5043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487CD0" w:rsidRPr="00E50432">
        <w:rPr>
          <w:rFonts w:ascii="Times New Roman" w:hAnsi="Times New Roman"/>
          <w:bCs/>
          <w:sz w:val="24"/>
          <w:szCs w:val="24"/>
        </w:rPr>
        <w:t xml:space="preserve">8 </w:t>
      </w:r>
      <w:r w:rsidRPr="00E50432">
        <w:rPr>
          <w:rFonts w:ascii="Times New Roman" w:hAnsi="Times New Roman"/>
          <w:bCs/>
          <w:sz w:val="24"/>
          <w:szCs w:val="24"/>
        </w:rPr>
        <w:t>do SIWZ.</w:t>
      </w:r>
    </w:p>
    <w:p w14:paraId="3E90D14A" w14:textId="77777777" w:rsidR="00EE570A" w:rsidRPr="00E50432" w:rsidRDefault="00EE570A" w:rsidP="00C7087D">
      <w:pPr>
        <w:pStyle w:val="Akapitzlist"/>
        <w:numPr>
          <w:ilvl w:val="0"/>
          <w:numId w:val="33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Dokumenty sporządzone w języku obcym muszą być składane wraz z tłumaczeniem na język polski.</w:t>
      </w:r>
    </w:p>
    <w:p w14:paraId="54B9E524" w14:textId="25F1F573" w:rsidR="00EE570A" w:rsidRPr="00E50432" w:rsidRDefault="00EE570A" w:rsidP="00C7087D">
      <w:pPr>
        <w:pStyle w:val="Akapitzlist"/>
        <w:numPr>
          <w:ilvl w:val="0"/>
          <w:numId w:val="33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Wszystkie oświadczenia i dokumenty dotyczące wykonawcy </w:t>
      </w:r>
      <w:r w:rsidR="004B04BD" w:rsidRPr="00E50432">
        <w:rPr>
          <w:rFonts w:ascii="Times New Roman" w:hAnsi="Times New Roman"/>
          <w:sz w:val="24"/>
          <w:szCs w:val="24"/>
        </w:rPr>
        <w:t xml:space="preserve">i innych podmiotów, na których zdolnościach lub sytuacji polega Wykonawca na zasadach określonych w art. 22a ustawy </w:t>
      </w:r>
      <w:proofErr w:type="spellStart"/>
      <w:r w:rsidR="004B04BD"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="004B04BD" w:rsidRPr="00E50432">
        <w:rPr>
          <w:rFonts w:ascii="Times New Roman" w:hAnsi="Times New Roman"/>
          <w:sz w:val="24"/>
          <w:szCs w:val="24"/>
        </w:rPr>
        <w:t xml:space="preserve"> oraz dotyczące Podwykonawców </w:t>
      </w:r>
      <w:r w:rsidRPr="00E50432">
        <w:rPr>
          <w:rFonts w:ascii="Times New Roman" w:hAnsi="Times New Roman"/>
          <w:sz w:val="24"/>
          <w:szCs w:val="24"/>
        </w:rPr>
        <w:t>składane są w oryginale lub w kopii poświadczonej za zgodność z oryginałem.</w:t>
      </w:r>
      <w:bookmarkStart w:id="2" w:name="_Toc108499794"/>
      <w:bookmarkStart w:id="3" w:name="_Toc176243918"/>
      <w:bookmarkEnd w:id="0"/>
      <w:bookmarkEnd w:id="1"/>
    </w:p>
    <w:p w14:paraId="7A986713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3B72B4E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Wykonawcy wspólnie ubiegający się o udzielenie zamówienia.</w:t>
      </w:r>
    </w:p>
    <w:p w14:paraId="65051C49" w14:textId="77777777" w:rsidR="00EE570A" w:rsidRPr="00E50432" w:rsidRDefault="00EE570A" w:rsidP="00C7087D">
      <w:pPr>
        <w:pStyle w:val="Akapitzlist"/>
        <w:numPr>
          <w:ilvl w:val="0"/>
          <w:numId w:val="19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Wykonawcy wspólnie ubiegający się o udzielenie niniejszego zamówienia ustanawiają Pełnomocnika, zwanego w niniejszej specyfikacji Pełnomocnikiem, do reprezentowania ich w niniejszym postępowaniu albo reprezentowania ich w postępowaniu i zawarcia umowy w sprawie zamówienia publicznego. W takim przypadku, do oferty należy załączyć stosowne pełnomocnictwo w oryginale lub notarialnie poświadczonej kopii.</w:t>
      </w:r>
    </w:p>
    <w:p w14:paraId="101B0B44" w14:textId="77777777" w:rsidR="00EE570A" w:rsidRPr="00E50432" w:rsidRDefault="00EE570A" w:rsidP="00C7087D">
      <w:pPr>
        <w:pStyle w:val="Akapitzlist"/>
        <w:numPr>
          <w:ilvl w:val="0"/>
          <w:numId w:val="19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lastRenderedPageBreak/>
        <w:t>W przypadku wspólnego ubiegania się Wykonawców o udzielenie niniejszego zamówienia, spełnianie przez nich warunków udziału w postępowaniu oceniane będzie łącznie, badanie braku podstaw do wykluczenia przeprowadzane będzie w odniesieniu do każdego z Wykonawców.</w:t>
      </w:r>
    </w:p>
    <w:p w14:paraId="788BF502" w14:textId="77777777" w:rsidR="00EE570A" w:rsidRPr="00E50432" w:rsidRDefault="00EE570A" w:rsidP="00C7087D">
      <w:pPr>
        <w:pStyle w:val="Akapitzlist"/>
        <w:numPr>
          <w:ilvl w:val="0"/>
          <w:numId w:val="19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Wszelka korespondencja prowadzona będzie z Pełnomocnikiem.</w:t>
      </w:r>
    </w:p>
    <w:p w14:paraId="2C434E9B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4F05A48" w14:textId="749E6142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4" w:name="_Toc108499783"/>
      <w:bookmarkStart w:id="5" w:name="_Toc176243907"/>
      <w:r w:rsidRPr="00E50432">
        <w:rPr>
          <w:rFonts w:ascii="Times New Roman" w:hAnsi="Times New Roman"/>
          <w:b/>
          <w:sz w:val="24"/>
          <w:szCs w:val="24"/>
        </w:rPr>
        <w:t>Informacje o sposobie porozumiewania się Zamawiającego z Wykonawcami</w:t>
      </w:r>
      <w:bookmarkEnd w:id="4"/>
      <w:bookmarkEnd w:id="5"/>
      <w:r w:rsidRPr="00E50432">
        <w:rPr>
          <w:rFonts w:ascii="Times New Roman" w:hAnsi="Times New Roman"/>
          <w:b/>
          <w:sz w:val="24"/>
          <w:szCs w:val="24"/>
        </w:rPr>
        <w:t>.</w:t>
      </w:r>
    </w:p>
    <w:p w14:paraId="73C456E4" w14:textId="77777777" w:rsidR="00EE570A" w:rsidRPr="00E50432" w:rsidRDefault="00EE570A" w:rsidP="00C7087D">
      <w:pPr>
        <w:pStyle w:val="Akapitzlist"/>
        <w:numPr>
          <w:ilvl w:val="0"/>
          <w:numId w:val="27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Postępowanie prowadzone jest w formie pisemnej.</w:t>
      </w:r>
    </w:p>
    <w:p w14:paraId="4E4667C2" w14:textId="3FE6B071" w:rsidR="00EE570A" w:rsidRPr="00E50432" w:rsidRDefault="00EE570A" w:rsidP="00C7087D">
      <w:pPr>
        <w:pStyle w:val="Akapitzlist"/>
        <w:numPr>
          <w:ilvl w:val="0"/>
          <w:numId w:val="28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Dla zachowania terminów wymaganych dla poszczególnych czynności wystarczające jest dokonanie czynności drogą elektroniczną na adres: </w:t>
      </w:r>
      <w:r w:rsidR="00C7087D">
        <w:rPr>
          <w:rFonts w:ascii="Times New Roman" w:hAnsi="Times New Roman"/>
          <w:sz w:val="24"/>
          <w:szCs w:val="24"/>
        </w:rPr>
        <w:t>djura@grupasienna.pl</w:t>
      </w:r>
      <w:r w:rsidRPr="00E50432">
        <w:rPr>
          <w:rFonts w:ascii="Times New Roman" w:hAnsi="Times New Roman"/>
          <w:sz w:val="24"/>
          <w:szCs w:val="24"/>
        </w:rPr>
        <w:t>. Forma elektroniczna jest niedopuszczalna do następujących czynności wymagających pod rygorem nieważności formy pisemnej: - złożenie oferty i załączników do oferty; - zmiana oferty; - powiadomienie Zamawiającego o wycofaniu złożonej przez Wykonawcę oferty; - zawarcie Umowy; - złożenie oświadczeń i dokumentów wymienionych w części VIII SIWZ (w tym w przypadku ich złożenia w wyniku wezwania Zamawiającego).</w:t>
      </w:r>
    </w:p>
    <w:p w14:paraId="7E074BEC" w14:textId="7E5CEF3C" w:rsidR="00EE570A" w:rsidRPr="00E50432" w:rsidRDefault="00EE570A" w:rsidP="00C7087D">
      <w:pPr>
        <w:pStyle w:val="Akapitzlist"/>
        <w:numPr>
          <w:ilvl w:val="0"/>
          <w:numId w:val="28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Wykonawca może zwrócić się do Zamawiającego z prośbą o wyjaśnienia treści SIWZ. Zamawiający udzieli odpowiedzi niezwłocznie, jednakże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może udzielić wyjaśnień albo pozostawić wniosek bez rozpoznania. Treść zapytań wraz z wyjaśnieniami Zamawiający zamieści na stronie internetowej </w:t>
      </w:r>
      <w:r w:rsidR="00E50432">
        <w:rPr>
          <w:rFonts w:ascii="Times New Roman" w:hAnsi="Times New Roman"/>
          <w:sz w:val="24"/>
          <w:szCs w:val="24"/>
        </w:rPr>
        <w:t>www.grupasienna.pl</w:t>
      </w:r>
      <w:r w:rsidRPr="00E50432">
        <w:rPr>
          <w:rFonts w:ascii="Times New Roman" w:hAnsi="Times New Roman"/>
          <w:sz w:val="24"/>
          <w:szCs w:val="24"/>
        </w:rPr>
        <w:t>, na której zamieścił SIWZ oraz przekaże Wykonawcom, którym przekazał SIWZ, bez ujawniania źródła zapytania.</w:t>
      </w:r>
    </w:p>
    <w:p w14:paraId="78F8A3C1" w14:textId="77777777" w:rsidR="00EE570A" w:rsidRPr="00E50432" w:rsidRDefault="00EE570A" w:rsidP="00C7087D">
      <w:pPr>
        <w:pStyle w:val="Akapitzlist"/>
        <w:numPr>
          <w:ilvl w:val="0"/>
          <w:numId w:val="28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Pytania należy kierować na adres e-mail wskazany w pkt. 3 powyżej.</w:t>
      </w:r>
    </w:p>
    <w:p w14:paraId="75AF093D" w14:textId="77777777" w:rsidR="00EE570A" w:rsidRPr="00E50432" w:rsidRDefault="00EE570A" w:rsidP="00C7087D">
      <w:pPr>
        <w:pStyle w:val="Akapitzlist"/>
        <w:numPr>
          <w:ilvl w:val="0"/>
          <w:numId w:val="28"/>
        </w:numPr>
        <w:spacing w:before="120"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przypadku oświadczeń, wniosków, zawiadomień oraz informacji przekazywanych drogą elektroniczną, każda ze stron na żądanie drugiej niezwłocznie potwierdza fakt jej otrzymania.</w:t>
      </w:r>
    </w:p>
    <w:p w14:paraId="5702592D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0240278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Opis sposobu obliczenia ceny oferty.</w:t>
      </w:r>
    </w:p>
    <w:p w14:paraId="507F7761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t>Cena oferty jest ceną ryczałtową i będzie zawierać wszystkie koszty Wykonawcy i opłaty związane z realizacją zamówienia.</w:t>
      </w:r>
    </w:p>
    <w:p w14:paraId="4513B082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t xml:space="preserve">Cena oferty jest ceną brutto, zawierającą podatek od towarów i usług w wymaganej przepisami wysokości. </w:t>
      </w:r>
    </w:p>
    <w:p w14:paraId="1F675720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spacing w:val="-2"/>
          <w:lang w:val="pl-PL"/>
        </w:rPr>
        <w:t xml:space="preserve">Wszelkie rozliczenia pomiędzy Wykonawcą a Zamawiającym będą dokonywane w złotych polskich. </w:t>
      </w:r>
    </w:p>
    <w:p w14:paraId="5A862FAE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lastRenderedPageBreak/>
        <w:t>Jeżeli złożono ofertę, której wybór prowadziłby do powstania u Zamawiającego obowiązku podatkowego zgodnie z przepisami o podatku od towarów i usług, zobowiązany jest dołączyć do oferty zestawienie towarów lub usług wraz z podaniem ich wartości bez kwoty podatku, których dostawa lub świadczenie będzie prowadzić do powstania obowiązku podatkowego po stronie Zamawiającego.</w:t>
      </w:r>
    </w:p>
    <w:p w14:paraId="68E003DE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</w:t>
      </w:r>
    </w:p>
    <w:p w14:paraId="75015DCC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t>Stawkę podatku VAT należy określić zgodnie z ustawą z dnia 11 marca 2004 r. o podatku od towarów i usług (</w:t>
      </w:r>
      <w:proofErr w:type="spellStart"/>
      <w:r w:rsidRPr="00E50432">
        <w:rPr>
          <w:lang w:val="pl-PL"/>
        </w:rPr>
        <w:t>t.j</w:t>
      </w:r>
      <w:proofErr w:type="spellEnd"/>
      <w:r w:rsidRPr="00E50432">
        <w:rPr>
          <w:lang w:val="pl-PL"/>
        </w:rPr>
        <w:t>. Dz. U. z 2018 r. poz. 2174</w:t>
      </w:r>
      <w:r w:rsidR="0014218E" w:rsidRPr="00E50432">
        <w:rPr>
          <w:lang w:val="pl-PL"/>
        </w:rPr>
        <w:t xml:space="preserve"> z </w:t>
      </w:r>
      <w:proofErr w:type="spellStart"/>
      <w:r w:rsidR="0014218E" w:rsidRPr="00E50432">
        <w:rPr>
          <w:lang w:val="pl-PL"/>
        </w:rPr>
        <w:t>późn</w:t>
      </w:r>
      <w:proofErr w:type="spellEnd"/>
      <w:r w:rsidR="0014218E" w:rsidRPr="00E50432">
        <w:rPr>
          <w:lang w:val="pl-PL"/>
        </w:rPr>
        <w:t>. zm.</w:t>
      </w:r>
      <w:r w:rsidRPr="00E50432">
        <w:rPr>
          <w:lang w:val="pl-PL"/>
        </w:rPr>
        <w:t>).</w:t>
      </w:r>
    </w:p>
    <w:p w14:paraId="50784881" w14:textId="77777777" w:rsidR="00EE570A" w:rsidRPr="00E50432" w:rsidRDefault="00EE570A" w:rsidP="00C7087D">
      <w:pPr>
        <w:pStyle w:val="NormalnyWeb"/>
        <w:numPr>
          <w:ilvl w:val="3"/>
          <w:numId w:val="33"/>
        </w:numPr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  <w:r w:rsidRPr="00E50432">
        <w:rPr>
          <w:lang w:val="pl-PL"/>
        </w:rPr>
        <w:t>Zamawiający nie będzie prowadził z Wykonawcą rozliczeń w walutach obcych.</w:t>
      </w:r>
    </w:p>
    <w:p w14:paraId="31825E32" w14:textId="77777777" w:rsidR="00EE570A" w:rsidRPr="00E50432" w:rsidRDefault="00EE570A" w:rsidP="00C7087D">
      <w:pPr>
        <w:pStyle w:val="NormalnyWeb"/>
        <w:spacing w:before="120" w:beforeAutospacing="0" w:after="0" w:afterAutospacing="0" w:line="276" w:lineRule="auto"/>
        <w:ind w:left="709" w:hanging="283"/>
        <w:jc w:val="both"/>
        <w:rPr>
          <w:bCs/>
          <w:lang w:val="pl-PL"/>
        </w:rPr>
      </w:pPr>
    </w:p>
    <w:p w14:paraId="71647C21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Kryteria oceny ofert</w:t>
      </w:r>
      <w:r w:rsidR="0014218E" w:rsidRPr="00E50432">
        <w:rPr>
          <w:rFonts w:ascii="Times New Roman" w:hAnsi="Times New Roman"/>
          <w:b/>
          <w:sz w:val="24"/>
          <w:szCs w:val="24"/>
        </w:rPr>
        <w:t>. O</w:t>
      </w:r>
      <w:r w:rsidRPr="00E50432">
        <w:rPr>
          <w:rFonts w:ascii="Times New Roman" w:hAnsi="Times New Roman"/>
          <w:b/>
          <w:sz w:val="24"/>
          <w:szCs w:val="24"/>
        </w:rPr>
        <w:t>pis kryteriów i wybór oferty najkorzystniejszej</w:t>
      </w:r>
      <w:bookmarkEnd w:id="2"/>
      <w:bookmarkEnd w:id="3"/>
    </w:p>
    <w:p w14:paraId="36FAE145" w14:textId="77777777" w:rsidR="00EE570A" w:rsidRPr="00E50432" w:rsidRDefault="00EE570A" w:rsidP="00C7087D">
      <w:pPr>
        <w:pStyle w:val="Akapitzlist"/>
        <w:numPr>
          <w:ilvl w:val="6"/>
          <w:numId w:val="2"/>
        </w:numPr>
        <w:tabs>
          <w:tab w:val="clear" w:pos="5040"/>
        </w:tabs>
        <w:spacing w:before="120" w:after="0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50432">
        <w:rPr>
          <w:rFonts w:ascii="Times New Roman" w:hAnsi="Times New Roman"/>
          <w:bCs/>
          <w:sz w:val="24"/>
          <w:szCs w:val="24"/>
        </w:rPr>
        <w:t>Przy wyborze oferty Zamawiający kierował się będzie następującymi kryteriami i ich wagami:</w:t>
      </w:r>
    </w:p>
    <w:p w14:paraId="51A0E177" w14:textId="340CD631" w:rsidR="0014218E" w:rsidRPr="00E50432" w:rsidRDefault="0014218E" w:rsidP="00C7087D">
      <w:pPr>
        <w:pStyle w:val="Akapitzlist"/>
        <w:numPr>
          <w:ilvl w:val="4"/>
          <w:numId w:val="38"/>
        </w:numPr>
        <w:spacing w:before="120" w:after="0"/>
        <w:ind w:left="156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Pr="00E50432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6A9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E50432">
        <w:rPr>
          <w:rFonts w:ascii="Times New Roman" w:hAnsi="Times New Roman"/>
          <w:b/>
          <w:bCs/>
          <w:sz w:val="24"/>
          <w:szCs w:val="24"/>
          <w:u w:val="single"/>
        </w:rPr>
        <w:t>0%</w:t>
      </w:r>
    </w:p>
    <w:p w14:paraId="23F6846C" w14:textId="4FC34182" w:rsidR="00EE570A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Zamawiający dokona oceny złożonych ofert, zgodnie z następującymi zasadami. Kryterium Ceny zostanie ocenione na podstawie podanej przez Wykonawcę w ofercie ceny brutto za realizację całości przedmiotu umowy. Ocena punktowa w ramach kryterium ceny zostanie dokonana zgodnie ze wzorem:</w:t>
      </w:r>
    </w:p>
    <w:p w14:paraId="4342F62E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EB1F78" w14:textId="230E58F0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C = (</w:t>
      </w:r>
      <w:proofErr w:type="spellStart"/>
      <w:r w:rsidRPr="00E50432">
        <w:rPr>
          <w:rFonts w:ascii="Times New Roman" w:hAnsi="Times New Roman"/>
          <w:sz w:val="24"/>
          <w:szCs w:val="24"/>
        </w:rPr>
        <w:t>Cn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/ Co) x </w:t>
      </w:r>
      <w:r w:rsidR="00E43932">
        <w:rPr>
          <w:rFonts w:ascii="Times New Roman" w:hAnsi="Times New Roman"/>
          <w:sz w:val="24"/>
          <w:szCs w:val="24"/>
        </w:rPr>
        <w:t>5</w:t>
      </w:r>
      <w:r w:rsidRPr="00E50432">
        <w:rPr>
          <w:rFonts w:ascii="Times New Roman" w:hAnsi="Times New Roman"/>
          <w:sz w:val="24"/>
          <w:szCs w:val="24"/>
        </w:rPr>
        <w:t>0,</w:t>
      </w:r>
    </w:p>
    <w:p w14:paraId="292339DA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76F3264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gdzie:</w:t>
      </w:r>
    </w:p>
    <w:p w14:paraId="0FED0A23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Cn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– oznacza najniższą zaproponowaną cenę;</w:t>
      </w:r>
    </w:p>
    <w:p w14:paraId="13AA9218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Co- oznacza cenę zaproponowaną w badanej ofercie, </w:t>
      </w:r>
    </w:p>
    <w:p w14:paraId="11B37119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C – liczbę punktów przyznanych badanej ofercie. </w:t>
      </w:r>
    </w:p>
    <w:p w14:paraId="2C067F69" w14:textId="77777777" w:rsidR="0014218E" w:rsidRPr="00E50432" w:rsidRDefault="0014218E" w:rsidP="00C7087D">
      <w:pPr>
        <w:pStyle w:val="Akapitzlist"/>
        <w:spacing w:before="120" w:after="0"/>
        <w:ind w:left="63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E40829" w14:textId="5C0B5DD4" w:rsidR="004B04BD" w:rsidRPr="00E50432" w:rsidRDefault="004B04BD" w:rsidP="00C7087D">
      <w:pPr>
        <w:pStyle w:val="Akapitzlist"/>
        <w:numPr>
          <w:ilvl w:val="4"/>
          <w:numId w:val="38"/>
        </w:numPr>
        <w:spacing w:before="120" w:after="0"/>
        <w:ind w:left="1701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 xml:space="preserve">Zaangażowanie do kampanii </w:t>
      </w:r>
      <w:proofErr w:type="spellStart"/>
      <w:r w:rsidR="00300B98">
        <w:rPr>
          <w:rFonts w:ascii="Times New Roman" w:hAnsi="Times New Roman"/>
          <w:b/>
          <w:bCs/>
          <w:sz w:val="24"/>
          <w:szCs w:val="24"/>
        </w:rPr>
        <w:t>influencera</w:t>
      </w:r>
      <w:proofErr w:type="spellEnd"/>
      <w:r w:rsidRPr="00E50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6E5B" w:rsidRPr="00E50432">
        <w:rPr>
          <w:rFonts w:ascii="Times New Roman" w:hAnsi="Times New Roman"/>
          <w:b/>
          <w:bCs/>
          <w:sz w:val="24"/>
          <w:szCs w:val="24"/>
          <w:u w:val="single"/>
        </w:rPr>
        <w:t>- 20%</w:t>
      </w:r>
    </w:p>
    <w:p w14:paraId="1154D160" w14:textId="22157591" w:rsidR="00EE6E5B" w:rsidRPr="00E50432" w:rsidRDefault="004B04BD" w:rsidP="00C7087D">
      <w:pPr>
        <w:spacing w:before="120" w:line="276" w:lineRule="auto"/>
        <w:ind w:left="993"/>
        <w:jc w:val="both"/>
        <w:rPr>
          <w:bCs/>
        </w:rPr>
      </w:pPr>
      <w:r w:rsidRPr="00E50432">
        <w:rPr>
          <w:bCs/>
        </w:rPr>
        <w:t xml:space="preserve">Zamawiający wymaga, aby do kampanii Wykonawca zaangażował </w:t>
      </w:r>
      <w:proofErr w:type="spellStart"/>
      <w:r w:rsidRPr="00E50432">
        <w:rPr>
          <w:bCs/>
        </w:rPr>
        <w:t>influencerów</w:t>
      </w:r>
      <w:proofErr w:type="spellEnd"/>
      <w:r w:rsidRPr="00E50432">
        <w:rPr>
          <w:bCs/>
        </w:rPr>
        <w:t xml:space="preserve">, o których mowa w pkt. V B Opisu Przedmiotu Zamówienia. Zamawiający wymaga, aby w kampanii wzięli udział </w:t>
      </w:r>
      <w:proofErr w:type="spellStart"/>
      <w:r w:rsidRPr="00E50432">
        <w:rPr>
          <w:bCs/>
        </w:rPr>
        <w:t>influencerzy</w:t>
      </w:r>
      <w:proofErr w:type="spellEnd"/>
      <w:r w:rsidR="00EE6E5B" w:rsidRPr="00E50432">
        <w:rPr>
          <w:bCs/>
        </w:rPr>
        <w:t xml:space="preserve">, którzy posiadają minimalną liczbę użytkowników (obserwujących, subskrybentów) </w:t>
      </w:r>
      <w:r w:rsidR="004C333A">
        <w:rPr>
          <w:bCs/>
        </w:rPr>
        <w:t>5</w:t>
      </w:r>
      <w:r w:rsidR="00EE6E5B" w:rsidRPr="00E50432">
        <w:rPr>
          <w:bCs/>
        </w:rPr>
        <w:t xml:space="preserve">0 tyś. osób. Zamawiający przyzna dodatkowe punkty Wykonawcy, jeśli Wykonawca zadeklaruje zaangażowanie do </w:t>
      </w:r>
      <w:r w:rsidR="00EE6E5B" w:rsidRPr="00E50432">
        <w:rPr>
          <w:bCs/>
        </w:rPr>
        <w:lastRenderedPageBreak/>
        <w:t>kampanii ambasadora z większ</w:t>
      </w:r>
      <w:r w:rsidR="00C7087D">
        <w:rPr>
          <w:bCs/>
        </w:rPr>
        <w:t>ą</w:t>
      </w:r>
      <w:r w:rsidR="00EE6E5B" w:rsidRPr="00E50432">
        <w:rPr>
          <w:bCs/>
        </w:rPr>
        <w:t xml:space="preserve"> liczbą obserwujących </w:t>
      </w:r>
      <w:r w:rsidR="003770A2">
        <w:rPr>
          <w:bCs/>
        </w:rPr>
        <w:t>w mediach społecznościowych.</w:t>
      </w:r>
    </w:p>
    <w:p w14:paraId="73EB2A22" w14:textId="7DF0FD0E" w:rsidR="004B04BD" w:rsidRPr="00885D4A" w:rsidRDefault="00EE6E5B" w:rsidP="00C7087D">
      <w:pPr>
        <w:spacing w:before="120" w:line="276" w:lineRule="auto"/>
        <w:ind w:left="993"/>
        <w:jc w:val="both"/>
        <w:rPr>
          <w:bCs/>
        </w:rPr>
      </w:pPr>
      <w:r w:rsidRPr="00E50432">
        <w:rPr>
          <w:bCs/>
        </w:rPr>
        <w:t xml:space="preserve">Ocena ofert w kryterium </w:t>
      </w:r>
      <w:r w:rsidRPr="00885D4A">
        <w:rPr>
          <w:bCs/>
        </w:rPr>
        <w:t>zostanie dokonana zgodnie z zasadą:</w:t>
      </w:r>
    </w:p>
    <w:p w14:paraId="5392DF1E" w14:textId="77777777" w:rsidR="003770A2" w:rsidRPr="00885D4A" w:rsidRDefault="00EE6E5B" w:rsidP="00C7087D">
      <w:pPr>
        <w:spacing w:before="120" w:line="276" w:lineRule="auto"/>
        <w:ind w:left="993"/>
        <w:jc w:val="both"/>
        <w:rPr>
          <w:bCs/>
        </w:rPr>
      </w:pPr>
      <w:r w:rsidRPr="00885D4A">
        <w:rPr>
          <w:bCs/>
        </w:rPr>
        <w:t xml:space="preserve">- jeśli Wykonawca zaangażuje do kampanii przynajmniej jednego </w:t>
      </w:r>
      <w:proofErr w:type="spellStart"/>
      <w:r w:rsidR="003770A2" w:rsidRPr="00885D4A">
        <w:rPr>
          <w:bCs/>
        </w:rPr>
        <w:t>influencera</w:t>
      </w:r>
      <w:proofErr w:type="spellEnd"/>
      <w:r w:rsidRPr="00885D4A">
        <w:rPr>
          <w:bCs/>
        </w:rPr>
        <w:t xml:space="preserve">, który będzie miał większą ilość obserwujących </w:t>
      </w:r>
      <w:r w:rsidR="003770A2" w:rsidRPr="00885D4A">
        <w:rPr>
          <w:bCs/>
        </w:rPr>
        <w:t>w mediach społecznościowych, tj.:</w:t>
      </w:r>
    </w:p>
    <w:p w14:paraId="168315B1" w14:textId="517BA20B" w:rsidR="003770A2" w:rsidRPr="00F9644E" w:rsidRDefault="004C333A" w:rsidP="00F9644E">
      <w:pPr>
        <w:pStyle w:val="Akapitzlist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3770A2" w:rsidRPr="00885D4A">
        <w:rPr>
          <w:rFonts w:ascii="Times New Roman" w:hAnsi="Times New Roman"/>
          <w:bCs/>
          <w:sz w:val="24"/>
          <w:szCs w:val="24"/>
        </w:rPr>
        <w:t>0 tyś. obserwujących konto na Twitter lub</w:t>
      </w:r>
    </w:p>
    <w:p w14:paraId="625992E3" w14:textId="426ED765" w:rsidR="00300B98" w:rsidRDefault="003770A2" w:rsidP="00C7087D">
      <w:pPr>
        <w:pStyle w:val="Akapitzlist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5D4A">
        <w:rPr>
          <w:rFonts w:ascii="Times New Roman" w:hAnsi="Times New Roman"/>
          <w:bCs/>
          <w:sz w:val="24"/>
          <w:szCs w:val="24"/>
        </w:rPr>
        <w:t>1</w:t>
      </w:r>
      <w:r w:rsidR="004C333A">
        <w:rPr>
          <w:rFonts w:ascii="Times New Roman" w:hAnsi="Times New Roman"/>
          <w:bCs/>
          <w:sz w:val="24"/>
          <w:szCs w:val="24"/>
        </w:rPr>
        <w:t>00</w:t>
      </w:r>
      <w:r w:rsidRPr="00885D4A">
        <w:rPr>
          <w:rFonts w:ascii="Times New Roman" w:hAnsi="Times New Roman"/>
          <w:bCs/>
          <w:sz w:val="24"/>
          <w:szCs w:val="24"/>
        </w:rPr>
        <w:t xml:space="preserve"> tyś. obserwujących konto na Instagramie lub </w:t>
      </w:r>
    </w:p>
    <w:p w14:paraId="578174B7" w14:textId="3D759172" w:rsidR="003770A2" w:rsidRPr="00885D4A" w:rsidRDefault="003770A2" w:rsidP="00C7087D">
      <w:pPr>
        <w:pStyle w:val="Akapitzlist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5D4A">
        <w:rPr>
          <w:rFonts w:ascii="Times New Roman" w:hAnsi="Times New Roman"/>
          <w:bCs/>
          <w:sz w:val="24"/>
          <w:szCs w:val="24"/>
        </w:rPr>
        <w:t xml:space="preserve">200 tyś. subskrybentów na kanale </w:t>
      </w:r>
      <w:proofErr w:type="spellStart"/>
      <w:r w:rsidRPr="00885D4A">
        <w:rPr>
          <w:rFonts w:ascii="Times New Roman" w:hAnsi="Times New Roman"/>
          <w:bCs/>
          <w:sz w:val="24"/>
          <w:szCs w:val="24"/>
        </w:rPr>
        <w:t>Youtube</w:t>
      </w:r>
      <w:proofErr w:type="spellEnd"/>
      <w:r w:rsidRPr="00885D4A">
        <w:rPr>
          <w:rFonts w:ascii="Times New Roman" w:hAnsi="Times New Roman"/>
          <w:bCs/>
          <w:sz w:val="24"/>
          <w:szCs w:val="24"/>
        </w:rPr>
        <w:t xml:space="preserve"> </w:t>
      </w:r>
    </w:p>
    <w:p w14:paraId="5047AFD1" w14:textId="454086D5" w:rsidR="00EE6E5B" w:rsidRPr="00885D4A" w:rsidRDefault="00EE6E5B" w:rsidP="00BD6A9B">
      <w:pPr>
        <w:spacing w:before="120"/>
        <w:ind w:left="993"/>
        <w:jc w:val="both"/>
        <w:rPr>
          <w:bCs/>
        </w:rPr>
      </w:pPr>
      <w:r w:rsidRPr="00885D4A">
        <w:rPr>
          <w:bCs/>
        </w:rPr>
        <w:t>– otrzyma 30 pkt.</w:t>
      </w:r>
    </w:p>
    <w:p w14:paraId="6FA3EC0B" w14:textId="1C61D440" w:rsidR="00EE6E5B" w:rsidRPr="00E50432" w:rsidRDefault="00EE6E5B" w:rsidP="00C7087D">
      <w:pPr>
        <w:spacing w:before="120" w:line="276" w:lineRule="auto"/>
        <w:ind w:left="993"/>
        <w:jc w:val="both"/>
        <w:rPr>
          <w:bCs/>
        </w:rPr>
      </w:pPr>
      <w:r w:rsidRPr="00885D4A">
        <w:rPr>
          <w:bCs/>
        </w:rPr>
        <w:t>Deklaracji należy dokonać w pkt. 3 formularza</w:t>
      </w:r>
      <w:r w:rsidRPr="00E50432">
        <w:rPr>
          <w:bCs/>
        </w:rPr>
        <w:t xml:space="preserve"> ofertowego zaznaczając x wybraną opcję.</w:t>
      </w:r>
    </w:p>
    <w:p w14:paraId="2F8CF935" w14:textId="6B5C2B33" w:rsidR="00EE6E5B" w:rsidRPr="00E50432" w:rsidRDefault="00EE6E5B" w:rsidP="00C7087D">
      <w:pPr>
        <w:spacing w:before="120" w:line="276" w:lineRule="auto"/>
        <w:ind w:left="993"/>
        <w:jc w:val="both"/>
        <w:rPr>
          <w:bCs/>
        </w:rPr>
      </w:pPr>
      <w:r w:rsidRPr="00E50432">
        <w:rPr>
          <w:bCs/>
        </w:rPr>
        <w:t xml:space="preserve">W przypadku braku zaznaczenia ww. deklaracji Zamawiający przyjmie, iż Wykonawca zapewni do realizacji zamówienia udział </w:t>
      </w:r>
      <w:r w:rsidR="003770A2">
        <w:rPr>
          <w:bCs/>
        </w:rPr>
        <w:t>3</w:t>
      </w:r>
      <w:r w:rsidRPr="00E50432">
        <w:rPr>
          <w:bCs/>
        </w:rPr>
        <w:t xml:space="preserve"> ambasadorów zgodnie z wymaganiami określonymi w OPZ. W tym przypadku Zamawiający przyzna 0 pkt. w ramach niniejszego kryterium.</w:t>
      </w:r>
    </w:p>
    <w:p w14:paraId="17F4E14E" w14:textId="28743D96" w:rsidR="00EE6E5B" w:rsidRPr="00E50432" w:rsidRDefault="00EE6E5B" w:rsidP="00C7087D">
      <w:pPr>
        <w:spacing w:before="120" w:line="276" w:lineRule="auto"/>
        <w:ind w:left="993"/>
        <w:jc w:val="both"/>
        <w:rPr>
          <w:bCs/>
        </w:rPr>
      </w:pPr>
    </w:p>
    <w:p w14:paraId="0E6B6B94" w14:textId="6EABA819" w:rsidR="00EE6E5B" w:rsidRPr="00E50432" w:rsidRDefault="00EE6E5B" w:rsidP="00C7087D">
      <w:pPr>
        <w:pStyle w:val="Akapitzlist"/>
        <w:numPr>
          <w:ilvl w:val="4"/>
          <w:numId w:val="38"/>
        </w:numPr>
        <w:spacing w:before="120" w:after="0"/>
        <w:ind w:left="170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 xml:space="preserve">Doświadczenie osoby przewidzianej do realizacji zamówienia </w:t>
      </w:r>
      <w:r w:rsidRPr="00E50432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BD6A9B">
        <w:rPr>
          <w:rFonts w:ascii="Times New Roman" w:hAnsi="Times New Roman"/>
          <w:b/>
          <w:sz w:val="24"/>
          <w:szCs w:val="24"/>
          <w:u w:val="single"/>
        </w:rPr>
        <w:t>1</w:t>
      </w:r>
      <w:r w:rsidRPr="00E50432">
        <w:rPr>
          <w:rFonts w:ascii="Times New Roman" w:hAnsi="Times New Roman"/>
          <w:b/>
          <w:sz w:val="24"/>
          <w:szCs w:val="24"/>
          <w:u w:val="single"/>
        </w:rPr>
        <w:t>0%</w:t>
      </w:r>
    </w:p>
    <w:p w14:paraId="57F2B8F7" w14:textId="2A2C975A" w:rsidR="00EE6E5B" w:rsidRDefault="0033316E" w:rsidP="00BD6A9B">
      <w:pPr>
        <w:spacing w:before="120" w:line="276" w:lineRule="auto"/>
        <w:ind w:left="992"/>
        <w:jc w:val="both"/>
        <w:rPr>
          <w:bCs/>
        </w:rPr>
      </w:pPr>
      <w:r w:rsidRPr="00E50432">
        <w:rPr>
          <w:bCs/>
        </w:rPr>
        <w:t xml:space="preserve">Za wykazanie, że osoba przewidziana do realizacji zamówienia </w:t>
      </w:r>
      <w:r w:rsidR="00300B98">
        <w:rPr>
          <w:bCs/>
        </w:rPr>
        <w:t xml:space="preserve">na stanowisku Kierownika kampanii </w:t>
      </w:r>
      <w:r w:rsidRPr="00E50432">
        <w:rPr>
          <w:bCs/>
        </w:rPr>
        <w:t>posiada doświadczenie w nadzorowaniu i kierowaniu kampanią społeczną o zasięgu na terenie Unii Europejskiej lub Stanach Zjednoczonych Ameryki Północnej - 2 mln osób</w:t>
      </w:r>
      <w:r w:rsidR="00300B98">
        <w:rPr>
          <w:bCs/>
        </w:rPr>
        <w:t>,</w:t>
      </w:r>
      <w:r w:rsidRPr="00E50432">
        <w:rPr>
          <w:bCs/>
        </w:rPr>
        <w:t xml:space="preserve"> Zamawiający przyzna 20 punktów. </w:t>
      </w:r>
    </w:p>
    <w:p w14:paraId="0BE00F99" w14:textId="46F4D305" w:rsidR="00C7087D" w:rsidRPr="00E50432" w:rsidRDefault="00C7087D" w:rsidP="00BD6A9B">
      <w:pPr>
        <w:spacing w:before="120" w:line="276" w:lineRule="auto"/>
        <w:ind w:left="992"/>
        <w:jc w:val="both"/>
        <w:rPr>
          <w:bCs/>
        </w:rPr>
      </w:pPr>
      <w:r>
        <w:rPr>
          <w:bCs/>
        </w:rPr>
        <w:t>Osobę do pełnienia funkcji Kierownika kampanii Wykonawca wskazuje w formularzu oferty.</w:t>
      </w:r>
    </w:p>
    <w:p w14:paraId="6FA3D35F" w14:textId="4A5CBD18" w:rsidR="004B04BD" w:rsidRDefault="004B04BD" w:rsidP="00C7087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5BBD925" w14:textId="77777777" w:rsidR="00BD6A9B" w:rsidRPr="00E43932" w:rsidRDefault="00BD6A9B" w:rsidP="00BD6A9B">
      <w:pPr>
        <w:pStyle w:val="Akapitzlist"/>
        <w:numPr>
          <w:ilvl w:val="4"/>
          <w:numId w:val="38"/>
        </w:numPr>
        <w:spacing w:before="120" w:after="0"/>
        <w:ind w:left="170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43932">
        <w:rPr>
          <w:rFonts w:ascii="Times New Roman" w:hAnsi="Times New Roman"/>
          <w:b/>
          <w:sz w:val="24"/>
          <w:szCs w:val="24"/>
        </w:rPr>
        <w:t xml:space="preserve">Koncepcja działań PR </w:t>
      </w:r>
      <w:r w:rsidRPr="00E43932">
        <w:rPr>
          <w:rFonts w:ascii="Times New Roman" w:hAnsi="Times New Roman"/>
          <w:b/>
          <w:sz w:val="24"/>
          <w:szCs w:val="24"/>
          <w:u w:val="single"/>
        </w:rPr>
        <w:t>– 20%</w:t>
      </w:r>
    </w:p>
    <w:p w14:paraId="3DE03CDE" w14:textId="77777777" w:rsidR="00E43932" w:rsidRPr="00E43932" w:rsidRDefault="00E43932" w:rsidP="00E43932">
      <w:pPr>
        <w:spacing w:before="120" w:line="276" w:lineRule="auto"/>
        <w:ind w:left="992"/>
        <w:jc w:val="both"/>
        <w:rPr>
          <w:bCs/>
        </w:rPr>
      </w:pPr>
      <w:r w:rsidRPr="00E43932">
        <w:rPr>
          <w:bCs/>
        </w:rPr>
        <w:t xml:space="preserve">Zamawiający wymaga, aby częścią prowadzonej kampanii były działania PR (których główne założenia zostały przedstawione w pkt V.G Opisu Przedmiotu Zamówienia). Ocenie będzie podlegać koncepcja działań PR przygotowana przez Wykonawcę, zgodnie z wymaganiami określonymi w Załączniku nr 9 do </w:t>
      </w:r>
      <w:proofErr w:type="spellStart"/>
      <w:r w:rsidRPr="00E43932">
        <w:rPr>
          <w:bCs/>
        </w:rPr>
        <w:t>siwz</w:t>
      </w:r>
      <w:proofErr w:type="spellEnd"/>
      <w:r w:rsidRPr="00E43932">
        <w:rPr>
          <w:bCs/>
        </w:rPr>
        <w:t>. Koncepcja powinna być zgodna z charakterem kampanii, to znaczy dostosowana do grupy docelowej i rodzaju materiałów, które mają być promowane, a jej wszystkie elementy będą z siebie wynikały, układając się w jedną całość. Wykonawca może zaproponować działania inne niż wskazane w pkt V.G. OPZ, przy czym powinny one odpowiadać celom kampanii oraz być skierowane do wskazanych grup docelowych.</w:t>
      </w:r>
    </w:p>
    <w:p w14:paraId="226F76AF" w14:textId="428D870C" w:rsidR="00512465" w:rsidRPr="00E43932" w:rsidRDefault="00512465" w:rsidP="00E43932">
      <w:pPr>
        <w:pStyle w:val="Akapitzlist"/>
        <w:spacing w:before="120" w:after="0"/>
        <w:ind w:left="99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t>W kryterium oceniane będą następujące elementy:</w:t>
      </w:r>
    </w:p>
    <w:p w14:paraId="4A82AAD4" w14:textId="1BBD67AC" w:rsidR="00512465" w:rsidRPr="00E43932" w:rsidRDefault="00512465" w:rsidP="00512465">
      <w:pPr>
        <w:pStyle w:val="Akapitzlist"/>
        <w:numPr>
          <w:ilvl w:val="3"/>
          <w:numId w:val="10"/>
        </w:numPr>
        <w:spacing w:before="120" w:after="0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t>rodzaj i jakość zaproponowanych działań PR;</w:t>
      </w:r>
    </w:p>
    <w:p w14:paraId="4D3A51E9" w14:textId="11DD958C" w:rsidR="00512465" w:rsidRPr="00E43932" w:rsidRDefault="00512465" w:rsidP="00512465">
      <w:pPr>
        <w:pStyle w:val="Akapitzlist"/>
        <w:numPr>
          <w:ilvl w:val="3"/>
          <w:numId w:val="10"/>
        </w:numPr>
        <w:spacing w:before="120" w:after="0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lastRenderedPageBreak/>
        <w:t>opis sposobów pozyskiwania do współpracy mediów i innych partnerów kampanii i opis sposobów współpracy z tymi partnerami;</w:t>
      </w:r>
    </w:p>
    <w:p w14:paraId="7CBEC42B" w14:textId="76D90C18" w:rsidR="00512465" w:rsidRPr="00E43932" w:rsidRDefault="00512465" w:rsidP="00512465">
      <w:pPr>
        <w:pStyle w:val="Akapitzlist"/>
        <w:numPr>
          <w:ilvl w:val="3"/>
          <w:numId w:val="10"/>
        </w:numPr>
        <w:spacing w:before="120" w:after="0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t>ilość zaproponowanych działań PR-owych i ich efekty;</w:t>
      </w:r>
    </w:p>
    <w:p w14:paraId="7FB1DB5E" w14:textId="59F83495" w:rsidR="00512465" w:rsidRPr="00E43932" w:rsidRDefault="00512465" w:rsidP="00512465">
      <w:pPr>
        <w:pStyle w:val="Akapitzlist"/>
        <w:numPr>
          <w:ilvl w:val="3"/>
          <w:numId w:val="10"/>
        </w:numPr>
        <w:spacing w:before="120" w:after="0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t>metoda doboru działań do grup docelowych odbiorców;</w:t>
      </w:r>
    </w:p>
    <w:p w14:paraId="22060DD9" w14:textId="6B4CB5E7" w:rsidR="00512465" w:rsidRPr="00E43932" w:rsidRDefault="00512465" w:rsidP="00512465">
      <w:pPr>
        <w:pStyle w:val="Akapitzlist"/>
        <w:numPr>
          <w:ilvl w:val="3"/>
          <w:numId w:val="10"/>
        </w:numPr>
        <w:spacing w:before="120" w:after="0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hAnsi="Times New Roman"/>
          <w:bCs/>
          <w:sz w:val="24"/>
          <w:szCs w:val="24"/>
        </w:rPr>
        <w:t>propozycje liderów opinii właściwych dla celów kampanii.</w:t>
      </w:r>
    </w:p>
    <w:p w14:paraId="78EB3CBA" w14:textId="1E8FD3EB" w:rsidR="00512465" w:rsidRPr="00E43932" w:rsidRDefault="00512465" w:rsidP="00512465">
      <w:pPr>
        <w:spacing w:before="120" w:line="276" w:lineRule="auto"/>
        <w:ind w:left="993"/>
        <w:jc w:val="both"/>
        <w:rPr>
          <w:bCs/>
        </w:rPr>
      </w:pPr>
    </w:p>
    <w:p w14:paraId="263E5831" w14:textId="77777777" w:rsidR="00512465" w:rsidRPr="00E43932" w:rsidRDefault="00512465" w:rsidP="00512465">
      <w:pPr>
        <w:spacing w:before="120" w:line="276" w:lineRule="auto"/>
        <w:ind w:left="993"/>
        <w:jc w:val="both"/>
        <w:rPr>
          <w:bCs/>
        </w:rPr>
      </w:pPr>
      <w:r w:rsidRPr="00E43932">
        <w:rPr>
          <w:bCs/>
        </w:rPr>
        <w:t>Przedstawiona koncepcja będzie oceniana pod względem:</w:t>
      </w:r>
    </w:p>
    <w:p w14:paraId="6EBEE94B" w14:textId="77777777" w:rsidR="00512465" w:rsidRPr="00E43932" w:rsidRDefault="00512465" w:rsidP="00512465">
      <w:pPr>
        <w:pStyle w:val="Akapitzlist"/>
        <w:numPr>
          <w:ilvl w:val="0"/>
          <w:numId w:val="41"/>
        </w:numPr>
        <w:spacing w:before="120" w:after="0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eastAsia="Times New Roman" w:hAnsi="Times New Roman"/>
          <w:sz w:val="24"/>
          <w:szCs w:val="24"/>
        </w:rPr>
        <w:t>kompletności merytorycznej, tj. czy i w jakim stopniu zaproponowana koncepcja działań PR zawiera opis i uzasadnienie ocenianych elementów;</w:t>
      </w:r>
    </w:p>
    <w:p w14:paraId="3D013A9C" w14:textId="77777777" w:rsidR="00512465" w:rsidRPr="00E43932" w:rsidRDefault="00512465" w:rsidP="00512465">
      <w:pPr>
        <w:pStyle w:val="Akapitzlist"/>
        <w:numPr>
          <w:ilvl w:val="0"/>
          <w:numId w:val="41"/>
        </w:numPr>
        <w:spacing w:before="120" w:after="0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eastAsia="Times New Roman" w:hAnsi="Times New Roman"/>
          <w:sz w:val="24"/>
          <w:szCs w:val="24"/>
        </w:rPr>
        <w:t>adekwatności, tj. czy i w jakim stopniu zaproponowana koncepcja działań PR odpowiada specyfice grupy docelowej oraz uwarunkowaniom kampanii;</w:t>
      </w:r>
    </w:p>
    <w:p w14:paraId="12DFF05D" w14:textId="40DC43ED" w:rsidR="00512465" w:rsidRPr="00E43932" w:rsidRDefault="00512465" w:rsidP="00512465">
      <w:pPr>
        <w:pStyle w:val="Akapitzlist"/>
        <w:numPr>
          <w:ilvl w:val="0"/>
          <w:numId w:val="41"/>
        </w:numPr>
        <w:spacing w:before="120" w:after="0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E43932">
        <w:rPr>
          <w:rFonts w:ascii="Times New Roman" w:eastAsia="Times New Roman" w:hAnsi="Times New Roman"/>
          <w:sz w:val="24"/>
          <w:szCs w:val="24"/>
        </w:rPr>
        <w:t>spójności, tj. czy i w jakim stopniu działania zaproponowane w ramach koncepcji są spójne wewnętrznie i w sposób logiczny powiązane z zakresem prac przewidzianym w OPZ, stanowią logiczny plan pracy z partnerami.</w:t>
      </w:r>
    </w:p>
    <w:p w14:paraId="3414DF40" w14:textId="5D26BC94" w:rsidR="00512465" w:rsidRPr="00E43932" w:rsidRDefault="00512465" w:rsidP="00512465">
      <w:pPr>
        <w:shd w:val="clear" w:color="auto" w:fill="FFFFFF"/>
        <w:spacing w:before="120" w:line="276" w:lineRule="auto"/>
        <w:ind w:left="1418" w:hanging="425"/>
        <w:jc w:val="both"/>
        <w:rPr>
          <w:rFonts w:eastAsia="Times New Roman"/>
        </w:rPr>
      </w:pPr>
      <w:r w:rsidRPr="00E43932">
        <w:rPr>
          <w:rFonts w:eastAsia="Times New Roman"/>
        </w:rPr>
        <w:t>Punktacja:</w:t>
      </w:r>
    </w:p>
    <w:p w14:paraId="1FC56E52" w14:textId="77777777" w:rsidR="00512465" w:rsidRPr="00E43932" w:rsidRDefault="00512465" w:rsidP="00512465">
      <w:pPr>
        <w:shd w:val="clear" w:color="auto" w:fill="FFFFFF"/>
        <w:spacing w:before="120" w:line="276" w:lineRule="auto"/>
        <w:ind w:left="993"/>
        <w:jc w:val="both"/>
        <w:rPr>
          <w:rFonts w:eastAsia="Times New Roman"/>
        </w:rPr>
      </w:pPr>
      <w:r w:rsidRPr="00E43932">
        <w:rPr>
          <w:rFonts w:eastAsia="Times New Roman"/>
          <w:u w:val="single"/>
        </w:rPr>
        <w:t>0 punktów uzyska oferta</w:t>
      </w:r>
      <w:r w:rsidRPr="00E43932">
        <w:rPr>
          <w:rFonts w:eastAsia="Times New Roman"/>
        </w:rPr>
        <w:t>, w której przedstawiona koncepcja nie będzie kompletna merytorycznie, będzie nieadekwatna do charakteru usługi, nie będzie spójna wewnętrznie i w sposób logiczny powiązana z zakresem prac przewidzianym w OPZ</w:t>
      </w:r>
    </w:p>
    <w:p w14:paraId="742611FC" w14:textId="77777777" w:rsidR="00512465" w:rsidRPr="00E43932" w:rsidRDefault="00512465" w:rsidP="00512465">
      <w:pPr>
        <w:shd w:val="clear" w:color="auto" w:fill="FFFFFF"/>
        <w:spacing w:before="120" w:line="276" w:lineRule="auto"/>
        <w:ind w:left="993"/>
        <w:jc w:val="both"/>
        <w:rPr>
          <w:rFonts w:eastAsia="Times New Roman"/>
        </w:rPr>
      </w:pPr>
      <w:r w:rsidRPr="00E43932">
        <w:rPr>
          <w:rFonts w:eastAsia="Times New Roman"/>
          <w:u w:val="single"/>
        </w:rPr>
        <w:t>10 punktów uzyska oferta</w:t>
      </w:r>
      <w:r w:rsidRPr="00E43932">
        <w:rPr>
          <w:rFonts w:eastAsia="Times New Roman"/>
        </w:rPr>
        <w:t>, w której przedstawiona koncepcja będzie częściowo kompletna merytorycznie (będzie zawierała opis poszczególnych elementów bez ich uzasadnienia), nie będzie w pełni adekwatna do charakteru usługi (nie uwzględni w pełni specyfiki grup docelowych), będzie spójna wewnętrznie, ale w niewystarczającym stopniu powiązana z zakresem prac przewidzianym w OPZ.</w:t>
      </w:r>
    </w:p>
    <w:p w14:paraId="738CD459" w14:textId="77777777" w:rsidR="00512465" w:rsidRPr="00512465" w:rsidRDefault="00512465" w:rsidP="00512465">
      <w:pPr>
        <w:shd w:val="clear" w:color="auto" w:fill="FFFFFF"/>
        <w:spacing w:before="120" w:line="276" w:lineRule="auto"/>
        <w:ind w:left="993"/>
        <w:jc w:val="both"/>
        <w:rPr>
          <w:rFonts w:eastAsia="Times New Roman"/>
        </w:rPr>
      </w:pPr>
      <w:r w:rsidRPr="00E43932">
        <w:rPr>
          <w:rFonts w:eastAsia="Times New Roman"/>
          <w:u w:val="single"/>
        </w:rPr>
        <w:t>20 punktów uzyska oferta</w:t>
      </w:r>
      <w:r w:rsidRPr="00E43932">
        <w:rPr>
          <w:rFonts w:eastAsia="Times New Roman"/>
        </w:rPr>
        <w:t>, w której przedstawiona koncepcja będzie kompletna merytorycznie, będzie adekwatna do charakteru usługi, będzie spójna wewnętrznie i w sposób logiczny powiązana z zakresem prac przewidzianym w OPZ.</w:t>
      </w:r>
    </w:p>
    <w:p w14:paraId="24A783FB" w14:textId="77777777" w:rsidR="00BD6A9B" w:rsidRPr="00512465" w:rsidRDefault="00BD6A9B" w:rsidP="00512465">
      <w:pPr>
        <w:spacing w:before="120" w:line="274" w:lineRule="auto"/>
        <w:ind w:left="993"/>
        <w:jc w:val="both"/>
        <w:rPr>
          <w:bCs/>
        </w:rPr>
      </w:pPr>
    </w:p>
    <w:p w14:paraId="4D3F735F" w14:textId="01AF9CBC" w:rsidR="00EE570A" w:rsidRPr="00E50432" w:rsidRDefault="00EE570A" w:rsidP="00512465">
      <w:pPr>
        <w:pStyle w:val="Akapitzlist"/>
        <w:numPr>
          <w:ilvl w:val="3"/>
          <w:numId w:val="38"/>
        </w:numPr>
        <w:spacing w:before="120" w:after="0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Wybór oferty najkorzystniejszej:</w:t>
      </w:r>
    </w:p>
    <w:p w14:paraId="1639D0FE" w14:textId="77777777" w:rsidR="00EE570A" w:rsidRPr="00E50432" w:rsidRDefault="00EE570A" w:rsidP="00512465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Za najkorzystniejszą zostanie uznana oferta, która uzyska łącznie największą liczbę punktów stanowiącą sumę punktów przyznanych w poszczególnych kryteriach. </w:t>
      </w:r>
    </w:p>
    <w:p w14:paraId="43134CB5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728A94" w14:textId="77777777" w:rsidR="00EE570A" w:rsidRPr="00E50432" w:rsidRDefault="00EE570A" w:rsidP="00C7087D">
      <w:pPr>
        <w:pStyle w:val="Style11"/>
        <w:widowControl/>
        <w:numPr>
          <w:ilvl w:val="0"/>
          <w:numId w:val="7"/>
        </w:numPr>
        <w:spacing w:before="120" w:line="276" w:lineRule="auto"/>
        <w:ind w:left="1134" w:hanging="708"/>
        <w:rPr>
          <w:rFonts w:ascii="Times New Roman" w:hAnsi="Times New Roman" w:cs="Times New Roman"/>
          <w:b/>
          <w:color w:val="000000"/>
        </w:rPr>
      </w:pPr>
      <w:bookmarkStart w:id="6" w:name="_Toc79974255"/>
      <w:bookmarkStart w:id="7" w:name="_Toc79974386"/>
      <w:bookmarkStart w:id="8" w:name="_Toc79974431"/>
      <w:bookmarkStart w:id="9" w:name="_Toc79974256"/>
      <w:bookmarkStart w:id="10" w:name="_Toc79974387"/>
      <w:bookmarkStart w:id="11" w:name="_Toc79974432"/>
      <w:bookmarkEnd w:id="6"/>
      <w:bookmarkEnd w:id="7"/>
      <w:bookmarkEnd w:id="8"/>
      <w:bookmarkEnd w:id="9"/>
      <w:bookmarkEnd w:id="10"/>
      <w:bookmarkEnd w:id="11"/>
      <w:r w:rsidRPr="00E50432">
        <w:rPr>
          <w:rFonts w:ascii="Times New Roman" w:hAnsi="Times New Roman" w:cs="Times New Roman"/>
          <w:b/>
        </w:rPr>
        <w:t>Miejsce i termin składania ofert oraz termin związania ofertą.</w:t>
      </w:r>
    </w:p>
    <w:p w14:paraId="033B2CE8" w14:textId="77777777" w:rsidR="00EE570A" w:rsidRPr="00E50432" w:rsidRDefault="00EE570A" w:rsidP="00C7087D">
      <w:pPr>
        <w:pStyle w:val="Akapitzlist1"/>
        <w:numPr>
          <w:ilvl w:val="0"/>
          <w:numId w:val="1"/>
        </w:numPr>
        <w:spacing w:before="12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Ofertę należy złożyć w siedzibie </w:t>
      </w:r>
      <w:r w:rsidR="0014218E" w:rsidRPr="00E50432">
        <w:rPr>
          <w:rFonts w:ascii="Times New Roman" w:hAnsi="Times New Roman"/>
          <w:sz w:val="24"/>
          <w:szCs w:val="24"/>
        </w:rPr>
        <w:t>pełnomocnika Zamawiającego</w:t>
      </w:r>
      <w:r w:rsidRPr="00E50432">
        <w:rPr>
          <w:rFonts w:ascii="Times New Roman" w:hAnsi="Times New Roman"/>
          <w:sz w:val="24"/>
          <w:szCs w:val="24"/>
        </w:rPr>
        <w:t xml:space="preserve"> </w:t>
      </w:r>
      <w:r w:rsidR="0014218E" w:rsidRPr="00E50432">
        <w:rPr>
          <w:rFonts w:ascii="Times New Roman" w:hAnsi="Times New Roman"/>
          <w:sz w:val="24"/>
          <w:szCs w:val="24"/>
        </w:rPr>
        <w:t>–</w:t>
      </w:r>
      <w:r w:rsidRPr="00E50432">
        <w:rPr>
          <w:rFonts w:ascii="Times New Roman" w:hAnsi="Times New Roman"/>
          <w:sz w:val="24"/>
          <w:szCs w:val="24"/>
        </w:rPr>
        <w:t xml:space="preserve"> </w:t>
      </w:r>
      <w:r w:rsidR="0014218E" w:rsidRPr="00E50432">
        <w:rPr>
          <w:rFonts w:ascii="Times New Roman" w:hAnsi="Times New Roman"/>
          <w:sz w:val="24"/>
          <w:szCs w:val="24"/>
        </w:rPr>
        <w:t>Grupa Doradcza Sienna, ul. Bagatela 10 lok.3, 00-585 Warszawa</w:t>
      </w:r>
    </w:p>
    <w:p w14:paraId="10366B4B" w14:textId="71F1D74A" w:rsidR="00EE570A" w:rsidRPr="00E43932" w:rsidRDefault="00EE570A" w:rsidP="00C7087D">
      <w:pPr>
        <w:pStyle w:val="Akapitzlist"/>
        <w:numPr>
          <w:ilvl w:val="0"/>
          <w:numId w:val="1"/>
        </w:numPr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Termin składania ofert upływa w </w:t>
      </w:r>
      <w:r w:rsidRPr="00E43932">
        <w:rPr>
          <w:rFonts w:ascii="Times New Roman" w:hAnsi="Times New Roman"/>
          <w:sz w:val="24"/>
          <w:szCs w:val="24"/>
        </w:rPr>
        <w:t xml:space="preserve">dniu </w:t>
      </w:r>
      <w:r w:rsidR="00E43932" w:rsidRPr="00E43932">
        <w:rPr>
          <w:rFonts w:ascii="Times New Roman" w:hAnsi="Times New Roman"/>
          <w:b/>
          <w:sz w:val="24"/>
          <w:szCs w:val="24"/>
        </w:rPr>
        <w:t>6</w:t>
      </w:r>
      <w:r w:rsidR="00BD6A9B" w:rsidRPr="00E43932">
        <w:rPr>
          <w:rFonts w:ascii="Times New Roman" w:hAnsi="Times New Roman"/>
          <w:b/>
          <w:sz w:val="24"/>
          <w:szCs w:val="24"/>
        </w:rPr>
        <w:t xml:space="preserve"> sierpnia </w:t>
      </w:r>
      <w:r w:rsidRPr="00E43932">
        <w:rPr>
          <w:rFonts w:ascii="Times New Roman" w:hAnsi="Times New Roman"/>
          <w:b/>
          <w:sz w:val="24"/>
          <w:szCs w:val="24"/>
        </w:rPr>
        <w:t>2019 r</w:t>
      </w:r>
      <w:r w:rsidRPr="00E43932">
        <w:rPr>
          <w:rFonts w:ascii="Times New Roman" w:hAnsi="Times New Roman"/>
          <w:sz w:val="24"/>
          <w:szCs w:val="24"/>
        </w:rPr>
        <w:t xml:space="preserve">., godz. </w:t>
      </w:r>
      <w:r w:rsidRPr="00E43932">
        <w:rPr>
          <w:rFonts w:ascii="Times New Roman" w:hAnsi="Times New Roman"/>
          <w:b/>
          <w:sz w:val="24"/>
          <w:szCs w:val="24"/>
        </w:rPr>
        <w:t>10:00</w:t>
      </w:r>
      <w:r w:rsidRPr="00E43932">
        <w:rPr>
          <w:rFonts w:ascii="Times New Roman" w:hAnsi="Times New Roman"/>
          <w:sz w:val="24"/>
          <w:szCs w:val="24"/>
        </w:rPr>
        <w:t xml:space="preserve"> (czasu lokalnego).</w:t>
      </w:r>
    </w:p>
    <w:p w14:paraId="12BED9C5" w14:textId="12672C95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932">
        <w:rPr>
          <w:rFonts w:ascii="Times New Roman" w:hAnsi="Times New Roman"/>
          <w:sz w:val="24"/>
          <w:szCs w:val="24"/>
        </w:rPr>
        <w:t>Otwarcie ofert nastąpi w dniu</w:t>
      </w:r>
      <w:r w:rsidR="00BD6A9B" w:rsidRPr="00E43932">
        <w:rPr>
          <w:rFonts w:ascii="Times New Roman" w:hAnsi="Times New Roman"/>
          <w:b/>
          <w:sz w:val="24"/>
          <w:szCs w:val="24"/>
        </w:rPr>
        <w:t xml:space="preserve"> </w:t>
      </w:r>
      <w:r w:rsidR="00E43932" w:rsidRPr="00E43932">
        <w:rPr>
          <w:rFonts w:ascii="Times New Roman" w:hAnsi="Times New Roman"/>
          <w:b/>
          <w:sz w:val="24"/>
          <w:szCs w:val="24"/>
        </w:rPr>
        <w:t xml:space="preserve">6 </w:t>
      </w:r>
      <w:r w:rsidR="00BD6A9B" w:rsidRPr="00E43932">
        <w:rPr>
          <w:rFonts w:ascii="Times New Roman" w:hAnsi="Times New Roman"/>
          <w:b/>
          <w:sz w:val="24"/>
          <w:szCs w:val="24"/>
        </w:rPr>
        <w:t xml:space="preserve">sierpnia </w:t>
      </w:r>
      <w:r w:rsidRPr="00E43932">
        <w:rPr>
          <w:rFonts w:ascii="Times New Roman" w:hAnsi="Times New Roman"/>
          <w:b/>
          <w:sz w:val="24"/>
          <w:szCs w:val="24"/>
        </w:rPr>
        <w:t>2019 r</w:t>
      </w:r>
      <w:r w:rsidRPr="00E50432">
        <w:rPr>
          <w:rFonts w:ascii="Times New Roman" w:hAnsi="Times New Roman"/>
          <w:b/>
          <w:sz w:val="24"/>
          <w:szCs w:val="24"/>
        </w:rPr>
        <w:t>.,</w:t>
      </w:r>
      <w:r w:rsidRPr="00E50432">
        <w:rPr>
          <w:rFonts w:ascii="Times New Roman" w:hAnsi="Times New Roman"/>
          <w:sz w:val="24"/>
          <w:szCs w:val="24"/>
        </w:rPr>
        <w:t xml:space="preserve"> godz. </w:t>
      </w:r>
      <w:r w:rsidRPr="00E50432">
        <w:rPr>
          <w:rFonts w:ascii="Times New Roman" w:hAnsi="Times New Roman"/>
          <w:b/>
          <w:sz w:val="24"/>
          <w:szCs w:val="24"/>
        </w:rPr>
        <w:t>10:30</w:t>
      </w:r>
      <w:r w:rsidRPr="00E50432">
        <w:rPr>
          <w:rFonts w:ascii="Times New Roman" w:hAnsi="Times New Roman"/>
          <w:sz w:val="24"/>
          <w:szCs w:val="24"/>
        </w:rPr>
        <w:t xml:space="preserve"> (czasu lokalnego).</w:t>
      </w:r>
    </w:p>
    <w:p w14:paraId="3EB5038D" w14:textId="77777777" w:rsidR="0014218E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lastRenderedPageBreak/>
        <w:t>Opakowanie oferty: Wykonawca powinien umieścić oryginał oferty wraz z wymaganymi dokumentami w jednym, nieprzejrzystym, zabezpieczonym w sposób trwały, zamkniętym opakowaniu zaadresowanym na adres</w:t>
      </w:r>
      <w:r w:rsidR="0014218E" w:rsidRPr="00E50432">
        <w:rPr>
          <w:rFonts w:ascii="Times New Roman" w:hAnsi="Times New Roman"/>
          <w:sz w:val="24"/>
          <w:szCs w:val="24"/>
        </w:rPr>
        <w:t xml:space="preserve"> pełnomocnika</w:t>
      </w:r>
      <w:r w:rsidRPr="00E50432">
        <w:rPr>
          <w:rFonts w:ascii="Times New Roman" w:hAnsi="Times New Roman"/>
          <w:sz w:val="24"/>
          <w:szCs w:val="24"/>
        </w:rPr>
        <w:t xml:space="preserve"> Zamawiającego i zawierającym oznaczenie: </w:t>
      </w:r>
    </w:p>
    <w:p w14:paraId="41561FC6" w14:textId="77777777" w:rsidR="0014218E" w:rsidRPr="00E50432" w:rsidRDefault="0014218E" w:rsidP="00C7087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0DC9D2" w14:textId="1C70A277" w:rsidR="00EE570A" w:rsidRPr="00E50432" w:rsidRDefault="00EE570A" w:rsidP="00C7087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Oferta na: </w:t>
      </w:r>
      <w:r w:rsidR="0014218E" w:rsidRPr="00E50432">
        <w:rPr>
          <w:rFonts w:ascii="Times New Roman" w:hAnsi="Times New Roman"/>
          <w:sz w:val="24"/>
          <w:szCs w:val="24"/>
        </w:rPr>
        <w:t>„</w:t>
      </w:r>
      <w:r w:rsidR="0014218E" w:rsidRPr="00E50432">
        <w:rPr>
          <w:rFonts w:ascii="Times New Roman" w:hAnsi="Times New Roman"/>
          <w:b/>
          <w:bCs/>
          <w:sz w:val="24"/>
          <w:szCs w:val="24"/>
        </w:rPr>
        <w:t xml:space="preserve">Przygotowanie i realizacja kampanii promocyjnej i public relations w związku </w:t>
      </w:r>
      <w:r w:rsidR="00BD6A9B">
        <w:rPr>
          <w:rFonts w:ascii="Times New Roman" w:hAnsi="Times New Roman"/>
          <w:b/>
          <w:bCs/>
          <w:sz w:val="24"/>
          <w:szCs w:val="24"/>
        </w:rPr>
        <w:t>obchodami 80 rocznicy wybuchu II wojny światowej</w:t>
      </w:r>
      <w:r w:rsidR="0014218E" w:rsidRPr="00E50432">
        <w:rPr>
          <w:rFonts w:ascii="Times New Roman" w:hAnsi="Times New Roman"/>
          <w:b/>
          <w:bCs/>
          <w:sz w:val="24"/>
          <w:szCs w:val="24"/>
        </w:rPr>
        <w:t>.</w:t>
      </w:r>
      <w:r w:rsidRPr="00E50432">
        <w:rPr>
          <w:rFonts w:ascii="Times New Roman" w:hAnsi="Times New Roman"/>
          <w:bCs/>
          <w:sz w:val="24"/>
          <w:szCs w:val="24"/>
        </w:rPr>
        <w:t>”</w:t>
      </w:r>
      <w:r w:rsidRPr="00E50432">
        <w:rPr>
          <w:rFonts w:ascii="Times New Roman" w:hAnsi="Times New Roman"/>
          <w:b/>
          <w:sz w:val="24"/>
          <w:szCs w:val="24"/>
        </w:rPr>
        <w:t xml:space="preserve"> </w:t>
      </w:r>
      <w:r w:rsidRPr="00E50432">
        <w:rPr>
          <w:rFonts w:ascii="Times New Roman" w:hAnsi="Times New Roman"/>
          <w:sz w:val="24"/>
          <w:szCs w:val="24"/>
        </w:rPr>
        <w:t xml:space="preserve">- nie otwierać przed dniem </w:t>
      </w:r>
      <w:r w:rsidR="00E43932" w:rsidRPr="00E43932">
        <w:rPr>
          <w:rFonts w:ascii="Times New Roman" w:hAnsi="Times New Roman"/>
          <w:b/>
          <w:sz w:val="24"/>
          <w:szCs w:val="24"/>
        </w:rPr>
        <w:t>6</w:t>
      </w:r>
      <w:r w:rsidR="00BD6A9B" w:rsidRPr="00E43932">
        <w:rPr>
          <w:rFonts w:ascii="Times New Roman" w:hAnsi="Times New Roman"/>
          <w:b/>
          <w:sz w:val="24"/>
          <w:szCs w:val="24"/>
        </w:rPr>
        <w:t xml:space="preserve"> sierpnia </w:t>
      </w:r>
      <w:r w:rsidRPr="00BD6A9B">
        <w:rPr>
          <w:rFonts w:ascii="Times New Roman" w:hAnsi="Times New Roman"/>
          <w:b/>
          <w:sz w:val="24"/>
          <w:szCs w:val="24"/>
        </w:rPr>
        <w:t>2</w:t>
      </w:r>
      <w:r w:rsidRPr="00E50432">
        <w:rPr>
          <w:rFonts w:ascii="Times New Roman" w:hAnsi="Times New Roman"/>
          <w:b/>
          <w:sz w:val="24"/>
          <w:szCs w:val="24"/>
        </w:rPr>
        <w:t>019 r</w:t>
      </w:r>
      <w:r w:rsidRPr="00E50432">
        <w:rPr>
          <w:rFonts w:ascii="Times New Roman" w:hAnsi="Times New Roman"/>
          <w:b/>
          <w:i/>
          <w:sz w:val="24"/>
          <w:szCs w:val="24"/>
        </w:rPr>
        <w:t>.</w:t>
      </w:r>
      <w:r w:rsidRPr="00E50432">
        <w:rPr>
          <w:rFonts w:ascii="Times New Roman" w:hAnsi="Times New Roman"/>
          <w:b/>
          <w:sz w:val="24"/>
          <w:szCs w:val="24"/>
        </w:rPr>
        <w:t xml:space="preserve"> </w:t>
      </w:r>
      <w:r w:rsidRPr="00E50432">
        <w:rPr>
          <w:rFonts w:ascii="Times New Roman" w:hAnsi="Times New Roman"/>
          <w:sz w:val="24"/>
          <w:szCs w:val="24"/>
        </w:rPr>
        <w:t>godz.</w:t>
      </w:r>
      <w:r w:rsidRPr="00E50432">
        <w:rPr>
          <w:rFonts w:ascii="Times New Roman" w:hAnsi="Times New Roman"/>
          <w:b/>
          <w:sz w:val="24"/>
          <w:szCs w:val="24"/>
        </w:rPr>
        <w:t>10:30.</w:t>
      </w:r>
    </w:p>
    <w:p w14:paraId="4C043D6D" w14:textId="395031E5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Bezpośrednio przed otwarciem ofert Zamawiający poda kwotę</w:t>
      </w:r>
      <w:r w:rsidR="00C7087D">
        <w:rPr>
          <w:rFonts w:ascii="Times New Roman" w:hAnsi="Times New Roman"/>
          <w:sz w:val="24"/>
          <w:szCs w:val="24"/>
        </w:rPr>
        <w:t>,</w:t>
      </w:r>
      <w:r w:rsidRPr="00E50432">
        <w:rPr>
          <w:rFonts w:ascii="Times New Roman" w:hAnsi="Times New Roman"/>
          <w:sz w:val="24"/>
          <w:szCs w:val="24"/>
        </w:rPr>
        <w:t xml:space="preserve"> jaką zamierza przeznaczyć na sfinansowanie zamówienia.</w:t>
      </w:r>
    </w:p>
    <w:p w14:paraId="59B56B05" w14:textId="77777777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Wykonawcy mogą uczestniczyć w publicznym otwarciu ofert.</w:t>
      </w:r>
    </w:p>
    <w:p w14:paraId="1FD7724A" w14:textId="77777777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Podczas otwarcia ofert podane zostaną nazwy (firmy) oraz adresy wykonawców, którzy złożyli ofertę a także informacje dotyczące ceny, terminu wykonania zamówienia, okresu gwarancji i warunków płatności zawartych w ofertach. Informacje te zostaną niezwłocznie po otwarciu ofert zamieszczone na stronie internetowej </w:t>
      </w:r>
      <w:r w:rsidR="00045A16" w:rsidRPr="00E50432">
        <w:rPr>
          <w:rFonts w:ascii="Times New Roman" w:hAnsi="Times New Roman"/>
          <w:sz w:val="24"/>
          <w:szCs w:val="24"/>
        </w:rPr>
        <w:t xml:space="preserve">pełnomocnika </w:t>
      </w:r>
      <w:r w:rsidRPr="00E50432">
        <w:rPr>
          <w:rFonts w:ascii="Times New Roman" w:hAnsi="Times New Roman"/>
          <w:sz w:val="24"/>
          <w:szCs w:val="24"/>
        </w:rPr>
        <w:t>Zamawiającego</w:t>
      </w:r>
      <w:r w:rsidR="00045A16" w:rsidRPr="00E50432">
        <w:rPr>
          <w:rFonts w:ascii="Times New Roman" w:hAnsi="Times New Roman"/>
          <w:sz w:val="24"/>
          <w:szCs w:val="24"/>
        </w:rPr>
        <w:t xml:space="preserve">: www.grupasienna.pl </w:t>
      </w:r>
    </w:p>
    <w:p w14:paraId="274841B3" w14:textId="205E0016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Ofertę złożon</w:t>
      </w:r>
      <w:r w:rsidR="0033316E" w:rsidRPr="00E50432">
        <w:rPr>
          <w:rFonts w:ascii="Times New Roman" w:hAnsi="Times New Roman"/>
          <w:sz w:val="24"/>
          <w:szCs w:val="24"/>
        </w:rPr>
        <w:t>ą</w:t>
      </w:r>
      <w:r w:rsidRPr="00E50432">
        <w:rPr>
          <w:rFonts w:ascii="Times New Roman" w:hAnsi="Times New Roman"/>
          <w:sz w:val="24"/>
          <w:szCs w:val="24"/>
        </w:rPr>
        <w:t xml:space="preserve"> po terminie Zamawiający zwróci po upływie terminu przewidzianego na wniesienie odwołania.</w:t>
      </w:r>
    </w:p>
    <w:p w14:paraId="1A0D2814" w14:textId="77777777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Wykonawca pozostaje związany ofertą przez 30 dni. Bieg terminu związania ofertą rozpoczyna się wraz z upływem terminu składania ofert.</w:t>
      </w:r>
    </w:p>
    <w:p w14:paraId="05C735A6" w14:textId="77777777" w:rsidR="00EE570A" w:rsidRPr="00E50432" w:rsidRDefault="00EE570A" w:rsidP="00C7087D">
      <w:pPr>
        <w:pStyle w:val="Akapitzlist"/>
        <w:numPr>
          <w:ilvl w:val="0"/>
          <w:numId w:val="1"/>
        </w:numPr>
        <w:spacing w:before="120"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Zamawiający zastrzega sobie możliwość, w uzasadnionych przypadkach, na co najmniej 3 dni przed upływem terminu związania ofertą, jednorazowego zwrócenia się do Wykonawców o wyrażenie zgody na przedłużenie tego terminu o oznaczony okres, nie dłuższy jednak niż 60 dni.</w:t>
      </w:r>
    </w:p>
    <w:p w14:paraId="4661E57D" w14:textId="77777777" w:rsidR="00EE570A" w:rsidRPr="00E50432" w:rsidRDefault="00EE570A" w:rsidP="00C7087D">
      <w:pPr>
        <w:pStyle w:val="Akapitzlist"/>
        <w:spacing w:before="120"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ADD17D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Tajemnica przedsiębiorstwa</w:t>
      </w:r>
    </w:p>
    <w:p w14:paraId="0B4A8387" w14:textId="77777777" w:rsidR="00EE570A" w:rsidRPr="00E50432" w:rsidRDefault="00EE570A" w:rsidP="00C7087D">
      <w:pPr>
        <w:pStyle w:val="Akapitzlist"/>
        <w:numPr>
          <w:ilvl w:val="0"/>
          <w:numId w:val="24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Zgodnie z art. 8 ust. 3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„Nie ujawnia się informacji stanowiących tajemnicę przedsiębiorstwa w rozumieniu przepisów o zwalczaniu nieuczciwej konkurencji, jeżeli wykonawca, </w:t>
      </w:r>
      <w:r w:rsidRPr="00E50432">
        <w:rPr>
          <w:rFonts w:ascii="Times New Roman" w:hAnsi="Times New Roman"/>
          <w:sz w:val="24"/>
          <w:szCs w:val="24"/>
          <w:u w:val="single"/>
        </w:rPr>
        <w:t>nie później niż w terminie składania ofert</w:t>
      </w:r>
      <w:r w:rsidRPr="00E50432">
        <w:rPr>
          <w:rFonts w:ascii="Times New Roman" w:hAnsi="Times New Roman"/>
          <w:sz w:val="24"/>
          <w:szCs w:val="24"/>
        </w:rPr>
        <w:t xml:space="preserve">, zastrzegł, że nie mogą być one udostępnione oraz </w:t>
      </w:r>
      <w:r w:rsidRPr="00E50432">
        <w:rPr>
          <w:rFonts w:ascii="Times New Roman" w:hAnsi="Times New Roman"/>
          <w:sz w:val="24"/>
          <w:szCs w:val="24"/>
          <w:u w:val="single"/>
        </w:rPr>
        <w:t>wykazał</w:t>
      </w:r>
      <w:r w:rsidRPr="00E50432">
        <w:rPr>
          <w:rFonts w:ascii="Times New Roman" w:hAnsi="Times New Roman"/>
          <w:sz w:val="24"/>
          <w:szCs w:val="24"/>
        </w:rPr>
        <w:t xml:space="preserve">, iż zastrzeżone informacje stanowią tajemnice przedsiębiorstwa. Wykonawca nie może zastrzec informacji, o których mowa w art. 86 ust. 4 ustawy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>,</w:t>
      </w:r>
    </w:p>
    <w:p w14:paraId="44A480B9" w14:textId="77777777" w:rsidR="00EE570A" w:rsidRPr="00E50432" w:rsidRDefault="00EE570A" w:rsidP="00C7087D">
      <w:pPr>
        <w:pStyle w:val="Akapitzlist"/>
        <w:numPr>
          <w:ilvl w:val="0"/>
          <w:numId w:val="24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Wykazanie tajemnicy przedsiębiorstwa następuje poprzez wskazanie dowodów oraz działań podjętych w celu ochrony fizycznej i prawnej zmierzających do zatajenia informacji. Brak przedłożenia na dzień składania ofert dowodów potwierdzających ochronę fizyczną i tajną zastrzeżonych informacji będzie skutkowało ich upublicznieniem,</w:t>
      </w:r>
    </w:p>
    <w:p w14:paraId="75EB1943" w14:textId="77777777" w:rsidR="00EE570A" w:rsidRPr="00E50432" w:rsidRDefault="00EE570A" w:rsidP="00C7087D">
      <w:pPr>
        <w:pStyle w:val="Akapitzlist"/>
        <w:numPr>
          <w:ilvl w:val="0"/>
          <w:numId w:val="24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Jeżeli Wykonawca zastrzega, że informacje objęte tajemnicą przedsiębiorstwa w rozumieniu przepisów o zwalczaniu nieuczciwej konkurencji, nie mogą być </w:t>
      </w:r>
      <w:r w:rsidRPr="00E50432">
        <w:rPr>
          <w:rFonts w:ascii="Times New Roman" w:hAnsi="Times New Roman"/>
          <w:sz w:val="24"/>
          <w:szCs w:val="24"/>
        </w:rPr>
        <w:lastRenderedPageBreak/>
        <w:t>udostępniane, informacje te wraz z dowodami należy umieścić w oddzielnej kopercie wewnątrz opakowania oferty, oznaczonej napisem: “Informacje stanowiące tajemnicę przedsiębiorstwa”. Informacja o zastrzeżeniu dokumentów stanowiących tajemnicę przedsiębiorstwa należy podać również w formularzu oferty.</w:t>
      </w:r>
    </w:p>
    <w:p w14:paraId="57351A4C" w14:textId="77777777" w:rsidR="00EE570A" w:rsidRPr="00E50432" w:rsidRDefault="00EE570A" w:rsidP="00C7087D">
      <w:pPr>
        <w:pStyle w:val="Akapitzlist"/>
        <w:spacing w:before="120" w:after="0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B3EB24C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Zawartość oferty i sposób jej przedstawienia:</w:t>
      </w:r>
    </w:p>
    <w:p w14:paraId="1F4ADB8A" w14:textId="77777777" w:rsidR="00EE570A" w:rsidRPr="00E50432" w:rsidRDefault="00EE570A" w:rsidP="00C7087D">
      <w:pPr>
        <w:spacing w:before="120" w:line="276" w:lineRule="auto"/>
        <w:ind w:firstLine="567"/>
        <w:jc w:val="both"/>
      </w:pPr>
      <w:r w:rsidRPr="00E50432">
        <w:t>Oferta powinna zawierać:</w:t>
      </w:r>
    </w:p>
    <w:p w14:paraId="15D4ED04" w14:textId="56C8FBEB" w:rsidR="00045A16" w:rsidRDefault="00EE570A" w:rsidP="00C7087D">
      <w:pPr>
        <w:pStyle w:val="Akapitzlist"/>
        <w:numPr>
          <w:ilvl w:val="0"/>
          <w:numId w:val="26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  <w:u w:val="single"/>
        </w:rPr>
        <w:t>Formularz ofertowy</w:t>
      </w:r>
      <w:r w:rsidRPr="00E50432">
        <w:rPr>
          <w:rFonts w:ascii="Times New Roman" w:hAnsi="Times New Roman"/>
          <w:sz w:val="24"/>
          <w:szCs w:val="24"/>
        </w:rPr>
        <w:t xml:space="preserve"> – sporządzony zgodnie z </w:t>
      </w:r>
      <w:r w:rsidRPr="00E50432">
        <w:rPr>
          <w:rFonts w:ascii="Times New Roman" w:hAnsi="Times New Roman"/>
          <w:bCs/>
          <w:sz w:val="24"/>
          <w:szCs w:val="24"/>
        </w:rPr>
        <w:t xml:space="preserve">załącznikiem nr </w:t>
      </w:r>
      <w:r w:rsidR="00E50432" w:rsidRPr="00E50432">
        <w:rPr>
          <w:rFonts w:ascii="Times New Roman" w:hAnsi="Times New Roman"/>
          <w:bCs/>
          <w:sz w:val="24"/>
          <w:szCs w:val="24"/>
        </w:rPr>
        <w:t>3</w:t>
      </w:r>
      <w:r w:rsidRPr="00E50432">
        <w:rPr>
          <w:rFonts w:ascii="Times New Roman" w:hAnsi="Times New Roman"/>
          <w:bCs/>
          <w:sz w:val="24"/>
          <w:szCs w:val="24"/>
        </w:rPr>
        <w:t xml:space="preserve"> do SIWZ.</w:t>
      </w:r>
      <w:r w:rsidRPr="00E50432">
        <w:rPr>
          <w:rFonts w:ascii="Times New Roman" w:hAnsi="Times New Roman"/>
          <w:sz w:val="24"/>
          <w:szCs w:val="24"/>
        </w:rPr>
        <w:t xml:space="preserve"> Wykonawca wskazuje w formularzu oferty: łączną cenę </w:t>
      </w:r>
      <w:proofErr w:type="gramStart"/>
      <w:r w:rsidRPr="00E50432">
        <w:rPr>
          <w:rFonts w:ascii="Times New Roman" w:hAnsi="Times New Roman"/>
          <w:sz w:val="24"/>
          <w:szCs w:val="24"/>
        </w:rPr>
        <w:t>brutto,</w:t>
      </w:r>
      <w:proofErr w:type="gramEnd"/>
      <w:r w:rsidRPr="00E50432">
        <w:rPr>
          <w:rFonts w:ascii="Times New Roman" w:hAnsi="Times New Roman"/>
          <w:sz w:val="24"/>
          <w:szCs w:val="24"/>
        </w:rPr>
        <w:t xml:space="preserve"> oraz pozostałe wymagane informacje,</w:t>
      </w:r>
    </w:p>
    <w:p w14:paraId="77754C45" w14:textId="4CC0E73A" w:rsidR="00BD6A9B" w:rsidRPr="00E43932" w:rsidRDefault="00BD6A9B" w:rsidP="00C7087D">
      <w:pPr>
        <w:pStyle w:val="Akapitzlist"/>
        <w:numPr>
          <w:ilvl w:val="0"/>
          <w:numId w:val="26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932">
        <w:rPr>
          <w:rFonts w:ascii="Times New Roman" w:hAnsi="Times New Roman"/>
          <w:b/>
          <w:sz w:val="24"/>
          <w:szCs w:val="24"/>
          <w:u w:val="single"/>
        </w:rPr>
        <w:t>Część merytoryczna oferty</w:t>
      </w:r>
      <w:r w:rsidRPr="00E43932">
        <w:rPr>
          <w:rFonts w:ascii="Times New Roman" w:hAnsi="Times New Roman"/>
          <w:bCs/>
          <w:sz w:val="24"/>
          <w:szCs w:val="24"/>
        </w:rPr>
        <w:t xml:space="preserve"> – przygotowana zgodnie z wymaganiami określonymi w załączniku nr 9 do SIWZ, zawierająca opis Koncepcji działań PR (zgodnie z kryterium oceny ofert, o którym mowa w Rozdz. XII pkt 1. lit d. SIWZ);</w:t>
      </w:r>
    </w:p>
    <w:p w14:paraId="2495688E" w14:textId="77777777" w:rsidR="00EE570A" w:rsidRPr="00E50432" w:rsidRDefault="00EE570A" w:rsidP="00C7087D">
      <w:pPr>
        <w:pStyle w:val="Akapitzlist"/>
        <w:numPr>
          <w:ilvl w:val="0"/>
          <w:numId w:val="26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  <w:u w:val="single"/>
        </w:rPr>
        <w:t>Pełnomocnictwo</w:t>
      </w:r>
      <w:r w:rsidRPr="00E50432">
        <w:rPr>
          <w:rFonts w:ascii="Times New Roman" w:hAnsi="Times New Roman"/>
          <w:sz w:val="24"/>
          <w:szCs w:val="24"/>
        </w:rPr>
        <w:t xml:space="preserve"> do podpisania oferty lub inny dokument, z którego wynika umocowanie do podpisania oferty.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notarialnie,</w:t>
      </w:r>
    </w:p>
    <w:p w14:paraId="12D8C89C" w14:textId="77777777" w:rsidR="00EE570A" w:rsidRPr="00E50432" w:rsidRDefault="00EE570A" w:rsidP="00C7087D">
      <w:pPr>
        <w:pStyle w:val="Akapitzlist"/>
        <w:numPr>
          <w:ilvl w:val="0"/>
          <w:numId w:val="26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 przypadku Wykonawców ubiegających się wspólnie o udzielenie zamówienia, do oferty musi być załączony </w:t>
      </w:r>
      <w:r w:rsidRPr="00E50432">
        <w:rPr>
          <w:rFonts w:ascii="Times New Roman" w:hAnsi="Times New Roman"/>
          <w:b/>
          <w:sz w:val="24"/>
          <w:szCs w:val="24"/>
          <w:u w:val="single"/>
        </w:rPr>
        <w:t>dokument ustanawiający pełnomocnika</w:t>
      </w:r>
      <w:r w:rsidRPr="00E50432">
        <w:rPr>
          <w:rFonts w:ascii="Times New Roman" w:hAnsi="Times New Roman"/>
          <w:sz w:val="24"/>
          <w:szCs w:val="24"/>
        </w:rPr>
        <w:t>. Wykonawców występujących wspólnie do reprezentowania ich w postępowaniu o udzielenie zamówienia albo reprezentowania w postępowaniu i przy zawarciu umowy w sprawie zamówienia publicznego. Pełnomocnictwa należy przedłożyć w oryginale lub kopii poświadczonej za zgodność z oryginałem przez notariusza,</w:t>
      </w:r>
    </w:p>
    <w:p w14:paraId="2194C4EB" w14:textId="77777777" w:rsidR="00EE570A" w:rsidRPr="00E50432" w:rsidRDefault="00EE570A" w:rsidP="00C7087D">
      <w:pPr>
        <w:pStyle w:val="Akapitzlist"/>
        <w:numPr>
          <w:ilvl w:val="0"/>
          <w:numId w:val="26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  <w:u w:val="single"/>
        </w:rPr>
        <w:t>Oświadczenia i dokumenty</w:t>
      </w:r>
      <w:r w:rsidRPr="00E50432">
        <w:rPr>
          <w:rFonts w:ascii="Times New Roman" w:hAnsi="Times New Roman"/>
          <w:sz w:val="24"/>
          <w:szCs w:val="24"/>
        </w:rPr>
        <w:t>, o których mowa w Rozdz. VII SIWZ,</w:t>
      </w:r>
    </w:p>
    <w:p w14:paraId="070CB9EC" w14:textId="77777777" w:rsidR="00EE570A" w:rsidRPr="00E50432" w:rsidRDefault="00EE570A" w:rsidP="00C7087D">
      <w:pPr>
        <w:spacing w:before="120" w:line="276" w:lineRule="auto"/>
        <w:ind w:left="567"/>
        <w:jc w:val="both"/>
      </w:pPr>
    </w:p>
    <w:p w14:paraId="0E454012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Zmiana lub wycofanie oferty</w:t>
      </w:r>
    </w:p>
    <w:p w14:paraId="11B7A1E6" w14:textId="4C209423" w:rsidR="00EE570A" w:rsidRPr="00E50432" w:rsidRDefault="00EE570A" w:rsidP="00C7087D">
      <w:pPr>
        <w:pStyle w:val="Akapitzlist"/>
        <w:numPr>
          <w:ilvl w:val="0"/>
          <w:numId w:val="25"/>
        </w:numPr>
        <w:spacing w:before="120"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Wykonawca może wprowadzić zmiany w złożonej ofercie lub ją wycofać, pod</w:t>
      </w:r>
      <w:r w:rsidR="0033316E" w:rsidRPr="00E50432">
        <w:rPr>
          <w:rFonts w:ascii="Times New Roman" w:hAnsi="Times New Roman"/>
          <w:sz w:val="24"/>
          <w:szCs w:val="24"/>
        </w:rPr>
        <w:t xml:space="preserve"> </w:t>
      </w:r>
      <w:r w:rsidRPr="00E50432">
        <w:rPr>
          <w:rFonts w:ascii="Times New Roman" w:hAnsi="Times New Roman"/>
          <w:sz w:val="24"/>
          <w:szCs w:val="24"/>
        </w:rPr>
        <w:t>warunkiem, że uczyni to przed terminem składania ofert. Zarówno zmiana, jak i wycofanie oferty wymagają formy pisemnej. Zmiany dotyczące treści oferty powinny być przygotowane, opakowane i zaadresowane w ten sam sposób co oferta. Dodatkowo opakowanie, w którym jest przekazywana zmieniona oferta należy opatrzyć napisem “ZMIANA”,</w:t>
      </w:r>
    </w:p>
    <w:p w14:paraId="4CCAA03D" w14:textId="77777777" w:rsidR="00EE570A" w:rsidRPr="00E50432" w:rsidRDefault="00EE570A" w:rsidP="00C7087D">
      <w:pPr>
        <w:pStyle w:val="Akapitzlist"/>
        <w:numPr>
          <w:ilvl w:val="0"/>
          <w:numId w:val="25"/>
        </w:numPr>
        <w:spacing w:before="120"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Pisemne oświadczenie o wycofaniu oferty powinno być opakowane i zaadresowane w ten sam sposób jak oferta. Dodatkowo opakowanie, w którym jest przekazywane to powiadomienie należy opatrzyć napisem “WYCOFANE”.</w:t>
      </w:r>
    </w:p>
    <w:p w14:paraId="14721A08" w14:textId="77777777" w:rsidR="00EE570A" w:rsidRPr="00E50432" w:rsidRDefault="00EE570A" w:rsidP="00C7087D">
      <w:pPr>
        <w:spacing w:before="120" w:line="276" w:lineRule="auto"/>
        <w:jc w:val="both"/>
        <w:rPr>
          <w:b/>
        </w:rPr>
      </w:pPr>
    </w:p>
    <w:p w14:paraId="785D5E86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lastRenderedPageBreak/>
        <w:t>Informacje o formalnościach, jakie powinny być dopełnione po wyborze oferty w celu zawarcia umowy w sprawie zamówienia publicznego.</w:t>
      </w:r>
    </w:p>
    <w:p w14:paraId="31002EAB" w14:textId="77777777" w:rsidR="00EE570A" w:rsidRPr="00E50432" w:rsidRDefault="00EE570A" w:rsidP="00C7087D">
      <w:pPr>
        <w:pStyle w:val="Akapitzlist"/>
        <w:numPr>
          <w:ilvl w:val="0"/>
          <w:numId w:val="22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6F0B36DA" w14:textId="77777777" w:rsidR="00EE570A" w:rsidRPr="00E50432" w:rsidRDefault="00EE570A" w:rsidP="00C7087D">
      <w:pPr>
        <w:pStyle w:val="Akapitzlist"/>
        <w:numPr>
          <w:ilvl w:val="0"/>
          <w:numId w:val="22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W przypadku wyboru oferty złożonej przez Wykonawców wspólnie ubiegających się o udzielenie zamówienia Zamawiający może żądać przed zawarciem umowy przedstawienia umowy regulującej współpracę tych Wykonawców. Umowa taka powinna określać strony umowy, cel działania, sposób współdziałania, zakres prac przewidzianych do wykonania każdemu z nich, solidarną odpowiedzialność za wykonanie zamówienia, oznaczenie czasu trwania konsorcjum, wykluczenie możliwości wypowiedzenia umowy konsorcjum przez któregokolwiek z jego członków do czasu wykonania zamówienia.</w:t>
      </w:r>
    </w:p>
    <w:p w14:paraId="1C443625" w14:textId="77777777" w:rsidR="00EE570A" w:rsidRPr="00E50432" w:rsidRDefault="00EE570A" w:rsidP="00C7087D">
      <w:pPr>
        <w:pStyle w:val="Akapitzlist"/>
        <w:numPr>
          <w:ilvl w:val="0"/>
          <w:numId w:val="22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Zawarcie umowy nastąpi według wzoru Zamawiającego.</w:t>
      </w:r>
    </w:p>
    <w:p w14:paraId="7FDDE11C" w14:textId="77777777" w:rsidR="00EE570A" w:rsidRPr="00E50432" w:rsidRDefault="00EE570A" w:rsidP="00C7087D">
      <w:pPr>
        <w:pStyle w:val="Akapitzlist"/>
        <w:numPr>
          <w:ilvl w:val="0"/>
          <w:numId w:val="22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Postanowienia ustalone we wzorze umowy nie podlegają negocjacjom.</w:t>
      </w:r>
    </w:p>
    <w:p w14:paraId="7E11EDCC" w14:textId="77777777" w:rsidR="00EE570A" w:rsidRPr="00E50432" w:rsidRDefault="00EE570A" w:rsidP="00C7087D">
      <w:pPr>
        <w:pStyle w:val="Akapitzlist"/>
        <w:numPr>
          <w:ilvl w:val="0"/>
          <w:numId w:val="22"/>
        </w:numPr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W przypadku gdy Wykonawca, którego oferta została wybrana jako najkorzystniejsza, uchyla się od zawarcia umowy, Zamawiający będzie mógł wybrać ofertę najkorzystniejszą spośród pozostałych ofert, bez przeprowadzania ich ponownego badania i oceny, chyba że zachodzą przesłanki, o których mowa w art. 93 ust 1 </w:t>
      </w:r>
      <w:proofErr w:type="spellStart"/>
      <w:r w:rsidRPr="00E50432">
        <w:rPr>
          <w:rFonts w:ascii="Times New Roman" w:hAnsi="Times New Roman"/>
          <w:sz w:val="24"/>
          <w:szCs w:val="24"/>
        </w:rPr>
        <w:t>Pzp</w:t>
      </w:r>
      <w:proofErr w:type="spellEnd"/>
      <w:r w:rsidRPr="00E50432">
        <w:rPr>
          <w:rFonts w:ascii="Times New Roman" w:hAnsi="Times New Roman"/>
          <w:sz w:val="24"/>
          <w:szCs w:val="24"/>
        </w:rPr>
        <w:t>.</w:t>
      </w:r>
    </w:p>
    <w:p w14:paraId="10DCAA6A" w14:textId="77777777" w:rsidR="00EE570A" w:rsidRPr="00E50432" w:rsidRDefault="00EE570A" w:rsidP="00C7087D">
      <w:pPr>
        <w:pStyle w:val="Akapitzlist"/>
        <w:spacing w:before="120"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A83EFB" w14:textId="1035B79E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2" w:name="_Toc108499797"/>
      <w:bookmarkStart w:id="13" w:name="_Toc176243921"/>
      <w:r w:rsidRPr="00E50432">
        <w:rPr>
          <w:rFonts w:ascii="Times New Roman" w:hAnsi="Times New Roman"/>
          <w:b/>
          <w:sz w:val="24"/>
          <w:szCs w:val="24"/>
        </w:rPr>
        <w:t>Istotne postanowienia Umowy.</w:t>
      </w:r>
    </w:p>
    <w:p w14:paraId="30852017" w14:textId="79B1FDD3" w:rsidR="00EE570A" w:rsidRPr="00E50432" w:rsidRDefault="00EE570A" w:rsidP="00C7087D">
      <w:pPr>
        <w:spacing w:before="120"/>
        <w:jc w:val="both"/>
      </w:pPr>
      <w:r w:rsidRPr="00E50432">
        <w:t xml:space="preserve">Istotne postanowienia Umowy zostały określone w załączniku nr </w:t>
      </w:r>
      <w:r w:rsidR="00F6506C">
        <w:t>2</w:t>
      </w:r>
      <w:r w:rsidRPr="00E50432">
        <w:t xml:space="preserve"> do SIWZ.</w:t>
      </w:r>
    </w:p>
    <w:p w14:paraId="7E2CE466" w14:textId="67BBA8EE" w:rsidR="00EE570A" w:rsidRPr="00E50432" w:rsidRDefault="00EE570A" w:rsidP="00C7087D">
      <w:pPr>
        <w:spacing w:before="120"/>
        <w:jc w:val="both"/>
      </w:pPr>
      <w:r w:rsidRPr="00E50432">
        <w:t xml:space="preserve">Strony dopuszczają możliwość dokonywania wszelkich nieistotnych zmian Umowy, zgodnie z art. 144 ust 1 pkt 5 ustawy </w:t>
      </w:r>
      <w:proofErr w:type="spellStart"/>
      <w:r w:rsidRPr="00E50432">
        <w:t>Pzp</w:t>
      </w:r>
      <w:proofErr w:type="spellEnd"/>
      <w:r w:rsidRPr="00E50432">
        <w:t>, wszelkich zmian dopuszczalnych z mocy prawa i nie wymagających przewidzenia w SIWZ, a także zmian</w:t>
      </w:r>
      <w:r w:rsidR="0033316E" w:rsidRPr="00E50432">
        <w:t>,</w:t>
      </w:r>
      <w:r w:rsidRPr="00E50432">
        <w:t xml:space="preserve"> których zakres, charakter i warunki wprowadzenia przewidziano we wzorze Umowy.</w:t>
      </w:r>
    </w:p>
    <w:p w14:paraId="1B43194A" w14:textId="77777777" w:rsidR="00EE570A" w:rsidRPr="00E50432" w:rsidRDefault="00EE570A" w:rsidP="00C7087D">
      <w:pPr>
        <w:pStyle w:val="Akapitzlist1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</w:p>
    <w:p w14:paraId="782DE5A6" w14:textId="77777777" w:rsidR="00EE570A" w:rsidRPr="00E50432" w:rsidRDefault="00EE570A" w:rsidP="00C7087D">
      <w:pPr>
        <w:pStyle w:val="Akapitzlist1"/>
        <w:numPr>
          <w:ilvl w:val="0"/>
          <w:numId w:val="7"/>
        </w:numPr>
        <w:spacing w:before="120" w:after="0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E50432">
        <w:rPr>
          <w:rFonts w:ascii="Times New Roman" w:hAnsi="Times New Roman"/>
          <w:b/>
          <w:sz w:val="24"/>
          <w:szCs w:val="24"/>
        </w:rPr>
        <w:t>Pouczenie o środkach ochrony prawnej</w:t>
      </w:r>
    </w:p>
    <w:p w14:paraId="13D0133C" w14:textId="77777777" w:rsidR="00EE570A" w:rsidRPr="00E50432" w:rsidRDefault="00EE570A" w:rsidP="00C7087D">
      <w:pPr>
        <w:pStyle w:val="Akapitzlist1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0432">
        <w:rPr>
          <w:rFonts w:ascii="Times New Roman" w:hAnsi="Times New Roman"/>
          <w:sz w:val="24"/>
          <w:szCs w:val="24"/>
        </w:rPr>
        <w:t xml:space="preserve">Wykonawcom oraz innym podmiotom, które mają lub miały interes w uzyskaniu danego zamówienia oraz poniosły lub mogą ponieść szkodę w wyniku naruszenia przez Zamawiającego przepisów ustawy, przysługują środki ochrony prawnej przewidziane w Dziale VI ustawy. </w:t>
      </w:r>
    </w:p>
    <w:p w14:paraId="307E9713" w14:textId="77777777" w:rsidR="00EE570A" w:rsidRPr="00E50432" w:rsidRDefault="00EE570A" w:rsidP="00C7087D">
      <w:pPr>
        <w:spacing w:before="120" w:line="276" w:lineRule="auto"/>
        <w:jc w:val="both"/>
      </w:pPr>
    </w:p>
    <w:p w14:paraId="0376892D" w14:textId="77777777" w:rsidR="00EE570A" w:rsidRPr="00E50432" w:rsidRDefault="00EE570A" w:rsidP="00C7087D">
      <w:pPr>
        <w:pStyle w:val="Akapitzlist"/>
        <w:numPr>
          <w:ilvl w:val="0"/>
          <w:numId w:val="7"/>
        </w:numPr>
        <w:spacing w:before="120" w:after="0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4" w:name="_Hlk515452700"/>
      <w:r w:rsidRPr="00E50432">
        <w:rPr>
          <w:rFonts w:ascii="Times New Roman" w:hAnsi="Times New Roman"/>
          <w:b/>
          <w:sz w:val="24"/>
          <w:szCs w:val="24"/>
        </w:rPr>
        <w:t>Informacja dotycząca ochrony danych osobowych pozyskanych przez Zamawiającego w dokumentach składanych przez Wykonawcę (m.in. oferta, oświadczenia i dokumenty na potwierdzenie spełniania warunków udziału w postępowaniu).</w:t>
      </w:r>
    </w:p>
    <w:p w14:paraId="75792B95" w14:textId="77777777" w:rsidR="00EE570A" w:rsidRPr="00E50432" w:rsidRDefault="00EE570A" w:rsidP="00C7087D">
      <w:pPr>
        <w:spacing w:before="120" w:line="276" w:lineRule="auto"/>
        <w:jc w:val="both"/>
      </w:pPr>
      <w:r w:rsidRPr="00E50432">
        <w:t xml:space="preserve">Zgodnie z art. 13 ust. 1 i 2 rozporządzenia Parlamentu Europejskiego i Rady (UE) 2016/679 z dnia 27 kwietnia 2016r. w sprawie ochrony osób fizycznych w związku z przetwarzaniem </w:t>
      </w:r>
      <w:r w:rsidRPr="00E50432">
        <w:lastRenderedPageBreak/>
        <w:t xml:space="preserve">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489E1B9" w14:textId="5EFA4B00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 xml:space="preserve">administratorem Pani/Pana danych osobowych jest </w:t>
      </w:r>
      <w:r w:rsidR="00561747">
        <w:t>Magdalena Figurska</w:t>
      </w:r>
    </w:p>
    <w:p w14:paraId="78A553F0" w14:textId="3BC8657F" w:rsidR="00045A16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 xml:space="preserve">kontakt z inspektorem ochrony danych osobowych </w:t>
      </w:r>
      <w:r w:rsidR="004C333A">
        <w:t>u Zamawiającego</w:t>
      </w:r>
      <w:r w:rsidRPr="00E50432">
        <w:t xml:space="preserve">: e-mail </w:t>
      </w:r>
      <w:r w:rsidR="00561747" w:rsidRPr="00561747">
        <w:t>m.f</w:t>
      </w:r>
      <w:r w:rsidR="00561747">
        <w:t>igurska@promocjarozwoju.pl</w:t>
      </w:r>
      <w:r w:rsidR="004C333A">
        <w:t xml:space="preserve"> </w:t>
      </w:r>
    </w:p>
    <w:p w14:paraId="7992274E" w14:textId="77777777" w:rsidR="00045A16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>Pani/Pana dane osobowe przetwarzane będą na podstawie art. 6 ust. 1 lit. c RODO w celu związanym z postępowaniem o udzielenie zamówienia publicznego prowadzonego w trybie przetargu nieograniczonego pn.</w:t>
      </w:r>
      <w:r w:rsidRPr="00E50432">
        <w:rPr>
          <w:bCs/>
        </w:rPr>
        <w:t>:</w:t>
      </w:r>
      <w:r w:rsidRPr="00E50432">
        <w:rPr>
          <w:b/>
          <w:bCs/>
        </w:rPr>
        <w:t xml:space="preserve"> </w:t>
      </w:r>
      <w:r w:rsidR="00045A16" w:rsidRPr="00E50432">
        <w:rPr>
          <w:b/>
          <w:bCs/>
        </w:rPr>
        <w:t xml:space="preserve">Przygotowanie i realizacja kampanii promocyjnej i public relations w związku z emisją krótkometrażowego filmu fabularnego dotyczącego okresu międzywojennego. </w:t>
      </w:r>
    </w:p>
    <w:p w14:paraId="76FAC4C2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zmianami), dalej „ustawa </w:t>
      </w:r>
      <w:proofErr w:type="spellStart"/>
      <w:r w:rsidRPr="00E50432">
        <w:t>Pzp</w:t>
      </w:r>
      <w:proofErr w:type="spellEnd"/>
      <w:r w:rsidRPr="00E50432">
        <w:t>”;</w:t>
      </w:r>
    </w:p>
    <w:p w14:paraId="0D5B3633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>Pani/Pana dane osobowe będą przechowywane przez okres w jakim Zamawiający zobowiązany jest do przechowywania dokumentacji w związku z uzyskaniem dofinansowania ze środków europejskich;</w:t>
      </w:r>
    </w:p>
    <w:p w14:paraId="7F3AEF68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 xml:space="preserve">obowiązek podania przez Panią/Pana danych osobowych bezpośrednio Pani/Pana dotyczących jest wymogiem ustawowym określonym w przepisach ustawy </w:t>
      </w:r>
      <w:proofErr w:type="spellStart"/>
      <w:r w:rsidRPr="00E50432">
        <w:t>Pzp</w:t>
      </w:r>
      <w:proofErr w:type="spellEnd"/>
      <w:r w:rsidRPr="00E50432">
        <w:t xml:space="preserve">, związanym z udziałem w postępowaniu o udzielenie zamówienia publicznego; konsekwencje niepodania określonych danych wynikają z ustawy </w:t>
      </w:r>
      <w:proofErr w:type="spellStart"/>
      <w:r w:rsidRPr="00E50432">
        <w:t>Pzp</w:t>
      </w:r>
      <w:proofErr w:type="spellEnd"/>
      <w:r w:rsidRPr="00E50432">
        <w:t>;</w:t>
      </w:r>
    </w:p>
    <w:p w14:paraId="12FF616B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>w odniesieniu do Pani/Pana danych osobowych decyzje nie będą podejmowane w sposób zautomatyzowany, stosowanie do art. 22 RODO;</w:t>
      </w:r>
    </w:p>
    <w:p w14:paraId="6A490A6E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1134" w:hanging="567"/>
        <w:jc w:val="both"/>
      </w:pPr>
      <w:r w:rsidRPr="00E50432">
        <w:t>posiada Pani/Pan:</w:t>
      </w:r>
    </w:p>
    <w:p w14:paraId="0F21FF85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>na podstawie art. 15 RODO prawo dostępu do danych osobowych Pani/Pana dotyczących,</w:t>
      </w:r>
    </w:p>
    <w:p w14:paraId="265457D3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>na podstawie art. 16 RODO prawo do sprostowania Pani/Pana danych osobowych,</w:t>
      </w:r>
    </w:p>
    <w:p w14:paraId="0CBA1093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>na podstawie art. 18 RODO prawo żądania od administratora ograniczenia przetwarzania danych osobowych z zastrzeżeniem przypadków, o których mowa w art. 18 ust. 2 RODO,</w:t>
      </w:r>
    </w:p>
    <w:p w14:paraId="591A7F7D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>prawo do wniesienia skargi do Prezesa Urzędu Ochrony Danych Osobowych, gdy uzna Pani/Pan, że przetwarzanie danych osobowych Pani/Pana dotyczących narusza przepisy RODO.</w:t>
      </w:r>
    </w:p>
    <w:p w14:paraId="6899BF11" w14:textId="77777777" w:rsidR="00EE570A" w:rsidRPr="00E50432" w:rsidRDefault="00EE570A" w:rsidP="00C7087D">
      <w:pPr>
        <w:numPr>
          <w:ilvl w:val="0"/>
          <w:numId w:val="16"/>
        </w:numPr>
        <w:spacing w:before="120" w:line="276" w:lineRule="auto"/>
        <w:ind w:left="567" w:firstLine="0"/>
        <w:jc w:val="both"/>
      </w:pPr>
      <w:r w:rsidRPr="00E50432">
        <w:t>nie przysługuje Pani/Panu:</w:t>
      </w:r>
    </w:p>
    <w:p w14:paraId="6D43D527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>w związku z art. 17 ust. 3 lit. b, d lub e RODO prawo do usunięcia danych osobowych,</w:t>
      </w:r>
    </w:p>
    <w:p w14:paraId="5E551B2C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lastRenderedPageBreak/>
        <w:t>prawo do przenoszenia danych osobowych, o którym mowa w art. 20 RODO,</w:t>
      </w:r>
    </w:p>
    <w:p w14:paraId="0200574E" w14:textId="77777777" w:rsidR="00EE570A" w:rsidRPr="00E50432" w:rsidRDefault="00EE570A" w:rsidP="00C7087D">
      <w:pPr>
        <w:numPr>
          <w:ilvl w:val="1"/>
          <w:numId w:val="16"/>
        </w:numPr>
        <w:spacing w:before="120" w:line="276" w:lineRule="auto"/>
        <w:ind w:left="1701" w:hanging="567"/>
        <w:jc w:val="both"/>
      </w:pPr>
      <w:r w:rsidRPr="00E50432">
        <w:t xml:space="preserve">na podstawie art. 21 RODO prawo sprzeciwu, wobec przetwarzania danych osobowych, gdyż podstawą prawną przetwarzania Pani/Pana danych osobowych jest art. 6 ust. 1 lit. c RODO. </w:t>
      </w:r>
    </w:p>
    <w:p w14:paraId="62220986" w14:textId="77777777" w:rsidR="00EE570A" w:rsidRPr="00E50432" w:rsidRDefault="00EE570A" w:rsidP="00C7087D">
      <w:pPr>
        <w:spacing w:before="120" w:line="276" w:lineRule="auto"/>
        <w:ind w:left="567"/>
        <w:jc w:val="both"/>
      </w:pPr>
      <w:r w:rsidRPr="00E50432">
        <w:t>Ponadto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RODO.”</w:t>
      </w:r>
    </w:p>
    <w:p w14:paraId="4ED450BE" w14:textId="77777777" w:rsidR="00EE570A" w:rsidRPr="00E50432" w:rsidRDefault="00EE570A" w:rsidP="00C7087D">
      <w:pPr>
        <w:spacing w:before="120" w:line="276" w:lineRule="auto"/>
        <w:ind w:left="567"/>
        <w:jc w:val="both"/>
      </w:pPr>
    </w:p>
    <w:p w14:paraId="422A6B8E" w14:textId="77777777" w:rsidR="00EE570A" w:rsidRPr="00E50432" w:rsidRDefault="00EE570A" w:rsidP="00C7087D">
      <w:pPr>
        <w:spacing w:before="120" w:line="276" w:lineRule="auto"/>
        <w:ind w:left="567"/>
        <w:jc w:val="both"/>
      </w:pPr>
    </w:p>
    <w:p w14:paraId="706CFAF4" w14:textId="77777777" w:rsidR="00EE570A" w:rsidRPr="00E50432" w:rsidRDefault="00EE570A" w:rsidP="00C7087D">
      <w:pPr>
        <w:spacing w:before="120" w:line="276" w:lineRule="auto"/>
        <w:jc w:val="both"/>
        <w:outlineLvl w:val="0"/>
        <w:rPr>
          <w:b/>
        </w:rPr>
      </w:pPr>
      <w:bookmarkStart w:id="15" w:name="_Toc106175084"/>
      <w:bookmarkStart w:id="16" w:name="_Toc108499799"/>
      <w:bookmarkStart w:id="17" w:name="_Toc176243923"/>
      <w:bookmarkEnd w:id="12"/>
      <w:bookmarkEnd w:id="13"/>
      <w:bookmarkEnd w:id="14"/>
      <w:r w:rsidRPr="00E50432">
        <w:rPr>
          <w:b/>
        </w:rPr>
        <w:t>Wykaz załączników</w:t>
      </w:r>
      <w:bookmarkEnd w:id="15"/>
      <w:r w:rsidRPr="00E50432">
        <w:rPr>
          <w:b/>
        </w:rPr>
        <w:t xml:space="preserve"> do </w:t>
      </w:r>
      <w:bookmarkEnd w:id="16"/>
      <w:r w:rsidRPr="00E50432">
        <w:rPr>
          <w:b/>
        </w:rPr>
        <w:t>SIWZ</w:t>
      </w:r>
      <w:bookmarkEnd w:id="17"/>
    </w:p>
    <w:p w14:paraId="6BDC51B4" w14:textId="43AB0353" w:rsidR="00786A69" w:rsidRPr="00E50432" w:rsidRDefault="00EE570A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>Załącznik nr 1</w:t>
      </w:r>
      <w:r w:rsidRPr="00E50432">
        <w:tab/>
      </w:r>
      <w:r w:rsidR="00786A69" w:rsidRPr="00E50432">
        <w:t>Opis Przedmiotu Zamówienia,</w:t>
      </w:r>
    </w:p>
    <w:p w14:paraId="6047A26C" w14:textId="77777777" w:rsidR="00786A69" w:rsidRPr="00E50432" w:rsidRDefault="00EE570A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>Załącznik nr 2</w:t>
      </w:r>
      <w:r w:rsidRPr="00E50432">
        <w:tab/>
      </w:r>
      <w:r w:rsidR="00786A69" w:rsidRPr="00E50432">
        <w:t>Projekt Umowy,</w:t>
      </w:r>
    </w:p>
    <w:p w14:paraId="35BA66CC" w14:textId="215B391E" w:rsidR="00045A16" w:rsidRPr="00E50432" w:rsidRDefault="00045A16" w:rsidP="00C7087D">
      <w:pPr>
        <w:tabs>
          <w:tab w:val="left" w:pos="1701"/>
        </w:tabs>
        <w:spacing w:before="120" w:line="276" w:lineRule="auto"/>
        <w:jc w:val="both"/>
      </w:pPr>
      <w:r w:rsidRPr="00E50432">
        <w:t xml:space="preserve">Załącznik nr 3     </w:t>
      </w:r>
      <w:r w:rsidR="00786A69" w:rsidRPr="00E50432">
        <w:t>Formularz ofertowy,</w:t>
      </w:r>
    </w:p>
    <w:p w14:paraId="4B0682A4" w14:textId="510E6077" w:rsidR="00EE570A" w:rsidRPr="00E50432" w:rsidRDefault="00EE570A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 xml:space="preserve">Załącznik nr </w:t>
      </w:r>
      <w:r w:rsidR="00786A69" w:rsidRPr="00E50432">
        <w:t>4</w:t>
      </w:r>
      <w:r w:rsidRPr="00E50432">
        <w:tab/>
        <w:t>Oświadczenie Wykonawcy,</w:t>
      </w:r>
    </w:p>
    <w:p w14:paraId="53CEA1F2" w14:textId="49A87BB1" w:rsidR="00272F27" w:rsidRPr="00E50432" w:rsidRDefault="00EE570A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 xml:space="preserve">Załącznik nr </w:t>
      </w:r>
      <w:r w:rsidR="00786A69" w:rsidRPr="00E50432">
        <w:t>5</w:t>
      </w:r>
      <w:r w:rsidRPr="00E50432">
        <w:tab/>
      </w:r>
      <w:r w:rsidR="00786A69" w:rsidRPr="00E50432">
        <w:t>Wykaz usług – wzór,</w:t>
      </w:r>
    </w:p>
    <w:p w14:paraId="412A3FB6" w14:textId="697F0CE8" w:rsidR="00786A69" w:rsidRPr="00E50432" w:rsidRDefault="00786A69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>Załącznik nr 6     Wykaz osób – wzór,</w:t>
      </w:r>
      <w:bookmarkStart w:id="18" w:name="_GoBack"/>
      <w:bookmarkEnd w:id="18"/>
    </w:p>
    <w:p w14:paraId="4A1F0D14" w14:textId="2A861242" w:rsidR="00786A69" w:rsidRPr="00E50432" w:rsidRDefault="00786A69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>Załącznik nr 7     Zobowiązanie do oddania do dysponowania zasobami – wzór,</w:t>
      </w:r>
    </w:p>
    <w:p w14:paraId="74772DAA" w14:textId="013AB312" w:rsidR="00786A69" w:rsidRDefault="00786A69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50432">
        <w:t xml:space="preserve">Załącznik nr 8     </w:t>
      </w:r>
      <w:r w:rsidR="00E50432" w:rsidRPr="00E50432">
        <w:t>Oświadczenie o grupie kapitałowej</w:t>
      </w:r>
      <w:r w:rsidRPr="00E50432">
        <w:t xml:space="preserve"> – wzór</w:t>
      </w:r>
      <w:r w:rsidR="00BD6A9B">
        <w:t>,</w:t>
      </w:r>
    </w:p>
    <w:p w14:paraId="43F46094" w14:textId="5A76BC2E" w:rsidR="00BD6A9B" w:rsidRPr="00E50432" w:rsidRDefault="00BD6A9B" w:rsidP="00C7087D">
      <w:pPr>
        <w:tabs>
          <w:tab w:val="left" w:pos="1701"/>
        </w:tabs>
        <w:spacing w:before="120" w:line="276" w:lineRule="auto"/>
        <w:ind w:left="1701" w:hanging="1701"/>
        <w:jc w:val="both"/>
      </w:pPr>
      <w:r w:rsidRPr="00E43932">
        <w:t>Załącznik nr 9     Wymagania do części merytorycznej oferty,</w:t>
      </w:r>
    </w:p>
    <w:sectPr w:rsidR="00BD6A9B" w:rsidRPr="00E50432" w:rsidSect="0027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23AB" w14:textId="77777777" w:rsidR="003100CA" w:rsidRDefault="003100CA" w:rsidP="009813DB">
      <w:r>
        <w:separator/>
      </w:r>
    </w:p>
  </w:endnote>
  <w:endnote w:type="continuationSeparator" w:id="0">
    <w:p w14:paraId="1E02D885" w14:textId="77777777" w:rsidR="003100CA" w:rsidRDefault="003100CA" w:rsidP="009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0519" w14:textId="77777777" w:rsidR="003100CA" w:rsidRDefault="003100CA" w:rsidP="009813DB">
      <w:r>
        <w:separator/>
      </w:r>
    </w:p>
  </w:footnote>
  <w:footnote w:type="continuationSeparator" w:id="0">
    <w:p w14:paraId="7BA752AE" w14:textId="77777777" w:rsidR="003100CA" w:rsidRDefault="003100CA" w:rsidP="0098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5C6"/>
    <w:multiLevelType w:val="hybridMultilevel"/>
    <w:tmpl w:val="053C50C0"/>
    <w:lvl w:ilvl="0" w:tplc="5656740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710B03"/>
    <w:multiLevelType w:val="hybridMultilevel"/>
    <w:tmpl w:val="4CAAA748"/>
    <w:lvl w:ilvl="0" w:tplc="C17657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E34C47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9E3E5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DEF26ADA">
      <w:start w:val="1"/>
      <w:numFmt w:val="decimal"/>
      <w:lvlText w:val="%5)"/>
      <w:lvlJc w:val="left"/>
      <w:pPr>
        <w:ind w:left="1353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3B9"/>
    <w:multiLevelType w:val="hybridMultilevel"/>
    <w:tmpl w:val="87AC7586"/>
    <w:lvl w:ilvl="0" w:tplc="FC34DEE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3222A"/>
    <w:multiLevelType w:val="hybridMultilevel"/>
    <w:tmpl w:val="993C36E6"/>
    <w:lvl w:ilvl="0" w:tplc="9F68EC12">
      <w:start w:val="1"/>
      <w:numFmt w:val="lowerLetter"/>
      <w:lvlText w:val="%1."/>
      <w:lvlJc w:val="left"/>
      <w:pPr>
        <w:ind w:left="171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3E86288"/>
    <w:multiLevelType w:val="hybridMultilevel"/>
    <w:tmpl w:val="71240BA0"/>
    <w:lvl w:ilvl="0" w:tplc="A1D29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DCC15F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7849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1F7"/>
    <w:multiLevelType w:val="hybridMultilevel"/>
    <w:tmpl w:val="A8DA3220"/>
    <w:lvl w:ilvl="0" w:tplc="5AC6EC18">
      <w:start w:val="2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DF9"/>
    <w:multiLevelType w:val="hybridMultilevel"/>
    <w:tmpl w:val="1F6CD1E2"/>
    <w:lvl w:ilvl="0" w:tplc="556E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BC683E"/>
    <w:multiLevelType w:val="hybridMultilevel"/>
    <w:tmpl w:val="9C0011C0"/>
    <w:lvl w:ilvl="0" w:tplc="EE00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C246BDC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3984C792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71DB"/>
    <w:multiLevelType w:val="hybridMultilevel"/>
    <w:tmpl w:val="0D280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7E0"/>
    <w:multiLevelType w:val="multilevel"/>
    <w:tmpl w:val="B90A42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350"/>
        </w:tabs>
        <w:ind w:left="103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30"/>
        </w:tabs>
        <w:ind w:left="1413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2520"/>
      </w:pPr>
      <w:rPr>
        <w:rFonts w:cs="Times New Roman" w:hint="default"/>
      </w:rPr>
    </w:lvl>
  </w:abstractNum>
  <w:abstractNum w:abstractNumId="10" w15:restartNumberingAfterBreak="0">
    <w:nsid w:val="38990ED4"/>
    <w:multiLevelType w:val="multilevel"/>
    <w:tmpl w:val="A6BCE46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3DC866BF"/>
    <w:multiLevelType w:val="hybridMultilevel"/>
    <w:tmpl w:val="9680372E"/>
    <w:lvl w:ilvl="0" w:tplc="33EE996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C03CF4"/>
    <w:multiLevelType w:val="hybridMultilevel"/>
    <w:tmpl w:val="8780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  <w:rPr>
        <w:rFonts w:hint="default"/>
      </w:rPr>
    </w:lvl>
    <w:lvl w:ilvl="4" w:tplc="C86670F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7014"/>
    <w:multiLevelType w:val="hybridMultilevel"/>
    <w:tmpl w:val="1BE80890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4" w15:restartNumberingAfterBreak="0">
    <w:nsid w:val="466E1D33"/>
    <w:multiLevelType w:val="hybridMultilevel"/>
    <w:tmpl w:val="440CF52A"/>
    <w:lvl w:ilvl="0" w:tplc="E12CC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7747"/>
    <w:multiLevelType w:val="hybridMultilevel"/>
    <w:tmpl w:val="BFEC53E0"/>
    <w:lvl w:ilvl="0" w:tplc="0B0AEBBC">
      <w:start w:val="1"/>
      <w:numFmt w:val="lowerLetter"/>
      <w:lvlText w:val="%1."/>
      <w:lvlJc w:val="left"/>
      <w:pPr>
        <w:ind w:left="1854" w:hanging="360"/>
      </w:pPr>
      <w:rPr>
        <w:rFonts w:ascii="Arial" w:eastAsia="Calibri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B4011D8"/>
    <w:multiLevelType w:val="hybridMultilevel"/>
    <w:tmpl w:val="8DF677C4"/>
    <w:lvl w:ilvl="0" w:tplc="2DAC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D0A4B"/>
    <w:multiLevelType w:val="hybridMultilevel"/>
    <w:tmpl w:val="4C548F44"/>
    <w:lvl w:ilvl="0" w:tplc="CC405F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9" w15:restartNumberingAfterBreak="0">
    <w:nsid w:val="4D562D07"/>
    <w:multiLevelType w:val="hybridMultilevel"/>
    <w:tmpl w:val="7D3E5588"/>
    <w:lvl w:ilvl="0" w:tplc="D5DE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7F38"/>
    <w:multiLevelType w:val="hybridMultilevel"/>
    <w:tmpl w:val="41EEADF6"/>
    <w:lvl w:ilvl="0" w:tplc="661A7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25FA"/>
    <w:multiLevelType w:val="hybridMultilevel"/>
    <w:tmpl w:val="376A4862"/>
    <w:lvl w:ilvl="0" w:tplc="2EC256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12C42"/>
    <w:multiLevelType w:val="hybridMultilevel"/>
    <w:tmpl w:val="E0E6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231B3"/>
    <w:multiLevelType w:val="hybridMultilevel"/>
    <w:tmpl w:val="D520D968"/>
    <w:lvl w:ilvl="0" w:tplc="0AA6CCA2">
      <w:start w:val="11"/>
      <w:numFmt w:val="upperRoman"/>
      <w:lvlText w:val="%1."/>
      <w:lvlJc w:val="righ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E0B0D"/>
    <w:multiLevelType w:val="hybridMultilevel"/>
    <w:tmpl w:val="5B7AC13A"/>
    <w:lvl w:ilvl="0" w:tplc="AB1841C8">
      <w:start w:val="4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1E90FA72">
      <w:start w:val="1"/>
      <w:numFmt w:val="decimal"/>
      <w:lvlText w:val="%4."/>
      <w:lvlJc w:val="left"/>
      <w:pPr>
        <w:ind w:left="5040" w:hanging="360"/>
      </w:pPr>
      <w:rPr>
        <w:b/>
        <w:bCs w:val="0"/>
      </w:rPr>
    </w:lvl>
    <w:lvl w:ilvl="4" w:tplc="84BA44D2">
      <w:start w:val="1"/>
      <w:numFmt w:val="lowerLetter"/>
      <w:lvlText w:val="%5."/>
      <w:lvlJc w:val="left"/>
      <w:pPr>
        <w:ind w:left="5760" w:hanging="360"/>
      </w:pPr>
      <w:rPr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7B6B14"/>
    <w:multiLevelType w:val="hybridMultilevel"/>
    <w:tmpl w:val="22488626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685" w:hanging="180"/>
      </w:pPr>
    </w:lvl>
    <w:lvl w:ilvl="3" w:tplc="0415000F" w:tentative="1">
      <w:start w:val="1"/>
      <w:numFmt w:val="decimal"/>
      <w:lvlText w:val="%4."/>
      <w:lvlJc w:val="left"/>
      <w:pPr>
        <w:ind w:left="4405" w:hanging="360"/>
      </w:p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6" w15:restartNumberingAfterBreak="0">
    <w:nsid w:val="58894786"/>
    <w:multiLevelType w:val="hybridMultilevel"/>
    <w:tmpl w:val="DE7E47BA"/>
    <w:lvl w:ilvl="0" w:tplc="098ECCC2">
      <w:start w:val="1"/>
      <w:numFmt w:val="lowerLetter"/>
      <w:lvlText w:val="%1)"/>
      <w:lvlJc w:val="left"/>
      <w:pPr>
        <w:ind w:left="200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A8E3300"/>
    <w:multiLevelType w:val="hybridMultilevel"/>
    <w:tmpl w:val="BEA8CA96"/>
    <w:lvl w:ilvl="0" w:tplc="64546A28">
      <w:start w:val="1"/>
      <w:numFmt w:val="decimal"/>
      <w:lvlText w:val="%1."/>
      <w:lvlJc w:val="left"/>
      <w:pPr>
        <w:ind w:left="1287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BAA5032"/>
    <w:multiLevelType w:val="hybridMultilevel"/>
    <w:tmpl w:val="8006DEB6"/>
    <w:lvl w:ilvl="0" w:tplc="716A7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260ED"/>
    <w:multiLevelType w:val="multilevel"/>
    <w:tmpl w:val="A19C47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810" w:hanging="405"/>
      </w:pPr>
      <w:rPr>
        <w:rFonts w:hint="default"/>
        <w:b/>
        <w:color w:val="000000"/>
      </w:rPr>
    </w:lvl>
    <w:lvl w:ilvl="2">
      <w:start w:val="1"/>
      <w:numFmt w:val="decimal"/>
      <w:lvlText w:val="%3)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000000"/>
      </w:rPr>
    </w:lvl>
  </w:abstractNum>
  <w:abstractNum w:abstractNumId="30" w15:restartNumberingAfterBreak="0">
    <w:nsid w:val="5E2F69FC"/>
    <w:multiLevelType w:val="hybridMultilevel"/>
    <w:tmpl w:val="A8A0A408"/>
    <w:lvl w:ilvl="0" w:tplc="44EC6D1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36D32"/>
    <w:multiLevelType w:val="multilevel"/>
    <w:tmpl w:val="9790E2D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2521BE"/>
    <w:multiLevelType w:val="hybridMultilevel"/>
    <w:tmpl w:val="9AF07C1A"/>
    <w:lvl w:ilvl="0" w:tplc="EBC8FE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FFFFFFF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6F7C5942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D20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894494"/>
    <w:multiLevelType w:val="hybridMultilevel"/>
    <w:tmpl w:val="2D50D9EC"/>
    <w:lvl w:ilvl="0" w:tplc="8AA8C2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A7021C1"/>
    <w:multiLevelType w:val="hybridMultilevel"/>
    <w:tmpl w:val="31BEBBCA"/>
    <w:lvl w:ilvl="0" w:tplc="E3528766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6D3C59A5"/>
    <w:multiLevelType w:val="multilevel"/>
    <w:tmpl w:val="C9D8168C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75243E7B"/>
    <w:multiLevelType w:val="hybridMultilevel"/>
    <w:tmpl w:val="F33E11DC"/>
    <w:lvl w:ilvl="0" w:tplc="5B183C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777E9F"/>
    <w:multiLevelType w:val="hybridMultilevel"/>
    <w:tmpl w:val="DB841186"/>
    <w:lvl w:ilvl="0" w:tplc="56567404">
      <w:start w:val="1"/>
      <w:numFmt w:val="lowerLetter"/>
      <w:lvlText w:val="%1)"/>
      <w:lvlJc w:val="left"/>
      <w:pPr>
        <w:ind w:left="23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AF14FCE"/>
    <w:multiLevelType w:val="hybridMultilevel"/>
    <w:tmpl w:val="606EB5F4"/>
    <w:lvl w:ilvl="0" w:tplc="0248C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36A7"/>
    <w:multiLevelType w:val="hybridMultilevel"/>
    <w:tmpl w:val="C652DA44"/>
    <w:lvl w:ilvl="0" w:tplc="1B9482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0A3139"/>
    <w:multiLevelType w:val="hybridMultilevel"/>
    <w:tmpl w:val="37566650"/>
    <w:lvl w:ilvl="0" w:tplc="FCA293B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A1"/>
    <w:multiLevelType w:val="multilevel"/>
    <w:tmpl w:val="78B8B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32"/>
  </w:num>
  <w:num w:numId="3">
    <w:abstractNumId w:val="41"/>
  </w:num>
  <w:num w:numId="4">
    <w:abstractNumId w:val="10"/>
  </w:num>
  <w:num w:numId="5">
    <w:abstractNumId w:val="17"/>
  </w:num>
  <w:num w:numId="6">
    <w:abstractNumId w:val="12"/>
  </w:num>
  <w:num w:numId="7">
    <w:abstractNumId w:val="14"/>
  </w:num>
  <w:num w:numId="8">
    <w:abstractNumId w:val="22"/>
  </w:num>
  <w:num w:numId="9">
    <w:abstractNumId w:val="19"/>
  </w:num>
  <w:num w:numId="10">
    <w:abstractNumId w:val="4"/>
  </w:num>
  <w:num w:numId="11">
    <w:abstractNumId w:val="25"/>
  </w:num>
  <w:num w:numId="12">
    <w:abstractNumId w:val="1"/>
  </w:num>
  <w:num w:numId="13">
    <w:abstractNumId w:val="30"/>
  </w:num>
  <w:num w:numId="14">
    <w:abstractNumId w:val="15"/>
  </w:num>
  <w:num w:numId="15">
    <w:abstractNumId w:val="35"/>
  </w:num>
  <w:num w:numId="16">
    <w:abstractNumId w:val="31"/>
  </w:num>
  <w:num w:numId="17">
    <w:abstractNumId w:val="9"/>
  </w:num>
  <w:num w:numId="18">
    <w:abstractNumId w:val="11"/>
  </w:num>
  <w:num w:numId="19">
    <w:abstractNumId w:val="39"/>
  </w:num>
  <w:num w:numId="20">
    <w:abstractNumId w:val="23"/>
  </w:num>
  <w:num w:numId="21">
    <w:abstractNumId w:val="29"/>
  </w:num>
  <w:num w:numId="22">
    <w:abstractNumId w:val="38"/>
  </w:num>
  <w:num w:numId="23">
    <w:abstractNumId w:val="40"/>
  </w:num>
  <w:num w:numId="24">
    <w:abstractNumId w:val="27"/>
  </w:num>
  <w:num w:numId="25">
    <w:abstractNumId w:val="34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8"/>
  </w:num>
  <w:num w:numId="31">
    <w:abstractNumId w:val="16"/>
  </w:num>
  <w:num w:numId="32">
    <w:abstractNumId w:val="36"/>
  </w:num>
  <w:num w:numId="33">
    <w:abstractNumId w:val="7"/>
  </w:num>
  <w:num w:numId="34">
    <w:abstractNumId w:val="28"/>
  </w:num>
  <w:num w:numId="35">
    <w:abstractNumId w:val="8"/>
  </w:num>
  <w:num w:numId="36">
    <w:abstractNumId w:val="21"/>
  </w:num>
  <w:num w:numId="37">
    <w:abstractNumId w:val="3"/>
  </w:num>
  <w:num w:numId="38">
    <w:abstractNumId w:val="24"/>
  </w:num>
  <w:num w:numId="39">
    <w:abstractNumId w:val="13"/>
  </w:num>
  <w:num w:numId="40">
    <w:abstractNumId w:val="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A"/>
    <w:rsid w:val="00045A16"/>
    <w:rsid w:val="000A07BA"/>
    <w:rsid w:val="000D682B"/>
    <w:rsid w:val="001125AF"/>
    <w:rsid w:val="0014218E"/>
    <w:rsid w:val="00180469"/>
    <w:rsid w:val="00195C69"/>
    <w:rsid w:val="001B4ABB"/>
    <w:rsid w:val="00246999"/>
    <w:rsid w:val="00262BDF"/>
    <w:rsid w:val="00272F27"/>
    <w:rsid w:val="002763DF"/>
    <w:rsid w:val="002A7914"/>
    <w:rsid w:val="002C5EAA"/>
    <w:rsid w:val="002E1DED"/>
    <w:rsid w:val="00300B98"/>
    <w:rsid w:val="003100CA"/>
    <w:rsid w:val="0033316E"/>
    <w:rsid w:val="003770A2"/>
    <w:rsid w:val="0038302E"/>
    <w:rsid w:val="00487CD0"/>
    <w:rsid w:val="004B04BD"/>
    <w:rsid w:val="004C333A"/>
    <w:rsid w:val="004C6216"/>
    <w:rsid w:val="004F1915"/>
    <w:rsid w:val="00512465"/>
    <w:rsid w:val="0055585A"/>
    <w:rsid w:val="00561747"/>
    <w:rsid w:val="00585AB9"/>
    <w:rsid w:val="00587E27"/>
    <w:rsid w:val="005A3A82"/>
    <w:rsid w:val="005C7715"/>
    <w:rsid w:val="00686958"/>
    <w:rsid w:val="007706A7"/>
    <w:rsid w:val="00786A69"/>
    <w:rsid w:val="007A688E"/>
    <w:rsid w:val="007C65CD"/>
    <w:rsid w:val="007F14DE"/>
    <w:rsid w:val="00811D45"/>
    <w:rsid w:val="00822DB5"/>
    <w:rsid w:val="00874493"/>
    <w:rsid w:val="0088214A"/>
    <w:rsid w:val="00885D4A"/>
    <w:rsid w:val="008B6B96"/>
    <w:rsid w:val="008C4499"/>
    <w:rsid w:val="009813DB"/>
    <w:rsid w:val="00A00F62"/>
    <w:rsid w:val="00B92588"/>
    <w:rsid w:val="00BD6A9B"/>
    <w:rsid w:val="00BF0791"/>
    <w:rsid w:val="00C1683D"/>
    <w:rsid w:val="00C7087D"/>
    <w:rsid w:val="00D45366"/>
    <w:rsid w:val="00D8340A"/>
    <w:rsid w:val="00D86D3B"/>
    <w:rsid w:val="00E30853"/>
    <w:rsid w:val="00E43932"/>
    <w:rsid w:val="00E50432"/>
    <w:rsid w:val="00EE570A"/>
    <w:rsid w:val="00EE6E5B"/>
    <w:rsid w:val="00EF5AF9"/>
    <w:rsid w:val="00F07556"/>
    <w:rsid w:val="00F6506C"/>
    <w:rsid w:val="00F755EC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A9F"/>
  <w15:docId w15:val="{E3E42B14-6068-4467-B12C-267DCE2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7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570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E570A"/>
    <w:pPr>
      <w:spacing w:before="100" w:beforeAutospacing="1" w:after="100" w:afterAutospacing="1"/>
    </w:pPr>
    <w:rPr>
      <w:lang w:val="en-US" w:eastAsia="en-US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E5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paragraphstyle">
    <w:name w:val="[No paragraph style]"/>
    <w:link w:val="NoparagraphstyleZnak"/>
    <w:rsid w:val="00EE570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oparagraphstyleZnak">
    <w:name w:val="[No paragraph style] Znak"/>
    <w:link w:val="Noparagraphstyle"/>
    <w:locked/>
    <w:rsid w:val="00EE57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570A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E570A"/>
    <w:rPr>
      <w:rFonts w:ascii="Calibri" w:eastAsia="Calibri" w:hAnsi="Calibri" w:cs="Times New Roman"/>
    </w:rPr>
  </w:style>
  <w:style w:type="character" w:customStyle="1" w:styleId="rest">
    <w:name w:val="rest"/>
    <w:uiPriority w:val="99"/>
    <w:rsid w:val="00EE570A"/>
  </w:style>
  <w:style w:type="paragraph" w:customStyle="1" w:styleId="Style11">
    <w:name w:val="Style11"/>
    <w:basedOn w:val="Normalny"/>
    <w:rsid w:val="00EE570A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Times New Roman" w:hAnsi="Arial" w:cs="Arial"/>
    </w:rPr>
  </w:style>
  <w:style w:type="character" w:customStyle="1" w:styleId="FontStyle54">
    <w:name w:val="Font Style54"/>
    <w:basedOn w:val="Domylnaczcionkaakapitu"/>
    <w:rsid w:val="00EE570A"/>
    <w:rPr>
      <w:rFonts w:ascii="Arial" w:hAnsi="Arial" w:cs="Arial"/>
      <w:color w:val="000000"/>
      <w:sz w:val="18"/>
      <w:szCs w:val="18"/>
    </w:rPr>
  </w:style>
  <w:style w:type="paragraph" w:customStyle="1" w:styleId="Pisma">
    <w:name w:val="Pisma"/>
    <w:basedOn w:val="Normalny"/>
    <w:rsid w:val="00272F27"/>
    <w:pPr>
      <w:jc w:val="both"/>
    </w:pPr>
    <w:rPr>
      <w:rFonts w:eastAsia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D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3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9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9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95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95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A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4A"/>
    <w:rPr>
      <w:rFonts w:asciiTheme="minorHAnsi" w:eastAsiaTheme="minorEastAsia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4A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sie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C59E-681F-4BE1-A396-BC14DFE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4840</Words>
  <Characters>29046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GDS</cp:lastModifiedBy>
  <cp:revision>12</cp:revision>
  <dcterms:created xsi:type="dcterms:W3CDTF">2019-07-26T11:58:00Z</dcterms:created>
  <dcterms:modified xsi:type="dcterms:W3CDTF">2019-07-29T14:58:00Z</dcterms:modified>
</cp:coreProperties>
</file>